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B4EE" w14:textId="77777777" w:rsidR="000A31C1" w:rsidRPr="000A31C1" w:rsidRDefault="000A31C1" w:rsidP="000A31C1">
      <w:pPr>
        <w:jc w:val="center"/>
        <w:rPr>
          <w:rFonts w:cstheme="minorHAnsi"/>
          <w:b/>
          <w:bCs/>
          <w:sz w:val="28"/>
          <w:szCs w:val="28"/>
        </w:rPr>
      </w:pPr>
      <w:r w:rsidRPr="000A31C1">
        <w:rPr>
          <w:rFonts w:cstheme="minorHAnsi"/>
          <w:b/>
          <w:bCs/>
          <w:sz w:val="28"/>
          <w:szCs w:val="28"/>
        </w:rPr>
        <w:t>Verordnung des Rektorats über die Studienberechtigungsprüfung an der</w:t>
      </w:r>
    </w:p>
    <w:p w14:paraId="1900D306" w14:textId="1C0155E0" w:rsidR="000A31C1" w:rsidRDefault="000A31C1" w:rsidP="000A31C1">
      <w:pPr>
        <w:jc w:val="center"/>
        <w:rPr>
          <w:rFonts w:cstheme="minorHAnsi"/>
          <w:b/>
          <w:bCs/>
          <w:sz w:val="28"/>
          <w:szCs w:val="28"/>
        </w:rPr>
      </w:pPr>
      <w:r w:rsidRPr="000A31C1">
        <w:rPr>
          <w:rFonts w:cstheme="minorHAnsi"/>
          <w:b/>
          <w:bCs/>
          <w:sz w:val="28"/>
          <w:szCs w:val="28"/>
        </w:rPr>
        <w:t>Pädagogischen Hochschule Oberösterreich gemäß § 52c HG 2005</w:t>
      </w:r>
    </w:p>
    <w:p w14:paraId="7A483A3A" w14:textId="77777777" w:rsidR="000A31C1" w:rsidRPr="000A31C1" w:rsidRDefault="000A31C1" w:rsidP="000A31C1">
      <w:pPr>
        <w:jc w:val="center"/>
        <w:rPr>
          <w:rFonts w:cstheme="minorHAnsi"/>
          <w:b/>
          <w:bCs/>
          <w:sz w:val="28"/>
          <w:szCs w:val="28"/>
        </w:rPr>
      </w:pPr>
    </w:p>
    <w:p w14:paraId="4FAC485F" w14:textId="77777777" w:rsidR="000A31C1" w:rsidRPr="000A31C1" w:rsidRDefault="000A31C1" w:rsidP="000A31C1">
      <w:pPr>
        <w:rPr>
          <w:b/>
          <w:bCs/>
          <w:u w:val="single"/>
        </w:rPr>
      </w:pPr>
      <w:r w:rsidRPr="000A31C1">
        <w:rPr>
          <w:b/>
          <w:bCs/>
          <w:u w:val="single"/>
        </w:rPr>
        <w:t>§ 1 Zulassungsvoraussetzungen</w:t>
      </w:r>
    </w:p>
    <w:p w14:paraId="1F615163" w14:textId="52404A76" w:rsidR="000A31C1" w:rsidRDefault="00E87F6F" w:rsidP="000A31C1">
      <w:r>
        <w:t>(1) Allgemein sind z</w:t>
      </w:r>
      <w:r w:rsidR="000A31C1">
        <w:t>ur Studienberechtigungsprüfung Personen zuzulassen, die</w:t>
      </w:r>
    </w:p>
    <w:p w14:paraId="737BF384" w14:textId="5677A169" w:rsidR="000A31C1" w:rsidRDefault="00E87F6F" w:rsidP="008E0C03">
      <w:pPr>
        <w:ind w:firstLine="708"/>
      </w:pPr>
      <w:r>
        <w:t>-</w:t>
      </w:r>
      <w:r w:rsidR="000A31C1">
        <w:t xml:space="preserve"> keine Reifeprüfung </w:t>
      </w:r>
      <w:proofErr w:type="gramStart"/>
      <w:r w:rsidR="000A31C1">
        <w:t>besitzen</w:t>
      </w:r>
      <w:proofErr w:type="gramEnd"/>
      <w:r w:rsidR="000A31C1">
        <w:t>,</w:t>
      </w:r>
    </w:p>
    <w:p w14:paraId="4DAF56EF" w14:textId="1D1C727A" w:rsidR="000A31C1" w:rsidRDefault="00E87F6F" w:rsidP="008E0C03">
      <w:pPr>
        <w:ind w:left="708"/>
      </w:pPr>
      <w:r>
        <w:t>-</w:t>
      </w:r>
      <w:r w:rsidR="000A31C1">
        <w:t xml:space="preserve"> die Zulassung zu Bachelorstudien einer der Studienrichtungsgruppen an der PH OÖ</w:t>
      </w:r>
      <w:r w:rsidR="008E0C03">
        <w:t xml:space="preserve"> </w:t>
      </w:r>
      <w:r w:rsidR="000A31C1">
        <w:t>anstreben,</w:t>
      </w:r>
    </w:p>
    <w:p w14:paraId="5AA6FBD8" w14:textId="77777777" w:rsidR="000A31C1" w:rsidRDefault="000A31C1" w:rsidP="008E0C03">
      <w:pPr>
        <w:ind w:firstLine="708"/>
      </w:pPr>
      <w:r>
        <w:t>- das 20. Lebensjahr vollendet haben,</w:t>
      </w:r>
    </w:p>
    <w:p w14:paraId="34BB1A13" w14:textId="21221735" w:rsidR="00E87F6F" w:rsidRDefault="000A31C1" w:rsidP="008E0C03">
      <w:pPr>
        <w:ind w:left="708"/>
      </w:pPr>
      <w:r>
        <w:t xml:space="preserve">- die Staatsangehörigkeit eines EU- oder EWR-Staates oder den Nachweis der </w:t>
      </w:r>
      <w:bookmarkStart w:id="0" w:name="_Hlk153265174"/>
      <w:r>
        <w:t>Angehörigkeit</w:t>
      </w:r>
      <w:r w:rsidR="007659A0">
        <w:t xml:space="preserve"> </w:t>
      </w:r>
      <w:r>
        <w:t xml:space="preserve">einer Personengruppe gemäß der Personengruppenverordnung </w:t>
      </w:r>
      <w:bookmarkEnd w:id="0"/>
      <w:r>
        <w:t>nachweisen</w:t>
      </w:r>
    </w:p>
    <w:p w14:paraId="1B435D6E" w14:textId="6F9CDC07" w:rsidR="004F0A95" w:rsidRDefault="00E87F6F" w:rsidP="008E0C03">
      <w:pPr>
        <w:ind w:firstLine="708"/>
      </w:pPr>
      <w:r>
        <w:t>-</w:t>
      </w:r>
      <w:r w:rsidR="00EC7B06">
        <w:t xml:space="preserve"> eine</w:t>
      </w:r>
      <w:r w:rsidRPr="00EC7B06">
        <w:t xml:space="preserve"> </w:t>
      </w:r>
      <w:r w:rsidR="00EC7B06">
        <w:t>in Absatz 2 angeführte</w:t>
      </w:r>
      <w:r w:rsidRPr="00EC7B06">
        <w:t xml:space="preserve"> Vorbildung</w:t>
      </w:r>
      <w:r w:rsidR="00EC7B06">
        <w:t xml:space="preserve"> aufweisen</w:t>
      </w:r>
      <w:r w:rsidR="004F0A95">
        <w:t xml:space="preserve"> und</w:t>
      </w:r>
    </w:p>
    <w:p w14:paraId="09C8CE08" w14:textId="6A8EC71B" w:rsidR="00E87F6F" w:rsidRDefault="004F0A95" w:rsidP="004F0A95">
      <w:pPr>
        <w:ind w:left="708"/>
      </w:pPr>
      <w:r>
        <w:t>- eine eindeutig über die Erfüllung der allgemeinen Schulpflicht hinausgehende erfolgreiche berufliche oder außerberufliche Vorbildung für das angestrebte Studium besitzen.</w:t>
      </w:r>
    </w:p>
    <w:p w14:paraId="36BA66A9" w14:textId="03D470BB" w:rsidR="00EC7B06" w:rsidRDefault="00EC7B06" w:rsidP="00E87F6F"/>
    <w:p w14:paraId="5C8035F4" w14:textId="56DD0AEB" w:rsidR="005C4A7F" w:rsidRDefault="004F0A95" w:rsidP="004F0A95">
      <w:r>
        <w:t>F</w:t>
      </w:r>
      <w:r w:rsidR="005C4A7F">
        <w:t xml:space="preserve">ür ein Lehramtsstudium Sekundarstufe (Berufsbildung) </w:t>
      </w:r>
      <w:r w:rsidR="00125484">
        <w:t>können auch Personen, die</w:t>
      </w:r>
    </w:p>
    <w:p w14:paraId="5E9839F4" w14:textId="6B928D3D" w:rsidR="00125484" w:rsidRDefault="00125484" w:rsidP="008E0C03">
      <w:pPr>
        <w:ind w:left="708" w:firstLine="708"/>
      </w:pPr>
      <w:r>
        <w:t>- einen Lehrabschlussprüfung gemäß dem Berufsausbildungsgesetz oder</w:t>
      </w:r>
    </w:p>
    <w:p w14:paraId="10F42B19" w14:textId="14BEE085" w:rsidR="00125484" w:rsidRDefault="00125484" w:rsidP="008E0C03">
      <w:pPr>
        <w:ind w:left="708" w:firstLine="708"/>
      </w:pPr>
      <w:r>
        <w:t>- einen Abschluss einer mittleren Schule oder</w:t>
      </w:r>
    </w:p>
    <w:p w14:paraId="72397832" w14:textId="77777777" w:rsidR="00125484" w:rsidRDefault="00125484" w:rsidP="008E0C03">
      <w:pPr>
        <w:ind w:left="1416"/>
      </w:pPr>
      <w:r>
        <w:t>- einen Abschluss einer nach Umfang und Anforderungen gleichwertigen Berufsausbildung besitzen,</w:t>
      </w:r>
    </w:p>
    <w:p w14:paraId="787E0EA3" w14:textId="45CFB56A" w:rsidR="00125484" w:rsidRDefault="00125484" w:rsidP="004F0A95">
      <w:r>
        <w:t>zugelassen werden, wenn insgesamt eine vierjährige Ausbildungsdauer erreicht wurde.</w:t>
      </w:r>
    </w:p>
    <w:p w14:paraId="54D014B1" w14:textId="77777777" w:rsidR="007359F8" w:rsidRDefault="007359F8" w:rsidP="000A31C1"/>
    <w:p w14:paraId="1AAD0F42" w14:textId="7C2F29D8" w:rsidR="007359F8" w:rsidRPr="007359F8" w:rsidRDefault="007359F8" w:rsidP="000A31C1">
      <w:pPr>
        <w:rPr>
          <w:b/>
          <w:bCs/>
          <w:u w:val="single"/>
        </w:rPr>
      </w:pPr>
      <w:r w:rsidRPr="007359F8">
        <w:rPr>
          <w:b/>
          <w:bCs/>
          <w:u w:val="single"/>
        </w:rPr>
        <w:t>§ 2 Einreichung</w:t>
      </w:r>
    </w:p>
    <w:p w14:paraId="664E0A06" w14:textId="4A0B3E6F" w:rsidR="000A31C1" w:rsidRDefault="00332889" w:rsidP="000A31C1">
      <w:r>
        <w:t>(1)</w:t>
      </w:r>
      <w:r w:rsidR="000A31C1">
        <w:t xml:space="preserve"> Das Ansuchen um Zulassung zur Studienberechtigungsprüfung ist schriftlich </w:t>
      </w:r>
      <w:r>
        <w:t xml:space="preserve">bei der Studienabteilung </w:t>
      </w:r>
      <w:r w:rsidR="000A31C1">
        <w:t xml:space="preserve">der Pädagogischen Hochschule Oberösterreich einzubringen. Das Ansuchen hat </w:t>
      </w:r>
      <w:r>
        <w:t xml:space="preserve">folgende </w:t>
      </w:r>
      <w:r w:rsidR="00125484">
        <w:t>Angaben zu enthalten</w:t>
      </w:r>
      <w:r>
        <w:t>:</w:t>
      </w:r>
    </w:p>
    <w:p w14:paraId="2C9F88DA" w14:textId="2CBCF9FD" w:rsidR="00332889" w:rsidRPr="00332889" w:rsidRDefault="00332889" w:rsidP="008E0C03">
      <w:pPr>
        <w:ind w:left="1416"/>
      </w:pPr>
      <w:r>
        <w:t xml:space="preserve">- </w:t>
      </w:r>
      <w:r w:rsidRPr="00332889">
        <w:t>den Namen, das Geburtsdatum, die Adresse sowie – falls vorhanden – die Matrikelnummer;</w:t>
      </w:r>
    </w:p>
    <w:p w14:paraId="00FA323F" w14:textId="24E798F6" w:rsidR="00332889" w:rsidRPr="00332889" w:rsidRDefault="00332889" w:rsidP="008E0C03">
      <w:pPr>
        <w:ind w:left="1416"/>
      </w:pPr>
      <w:r>
        <w:t xml:space="preserve">- </w:t>
      </w:r>
      <w:r w:rsidRPr="00332889">
        <w:t>den Nachweis der Staatsangehörigkeit eines EU- oder EWR-Staates oder den Nachweis der</w:t>
      </w:r>
      <w:r>
        <w:t xml:space="preserve"> </w:t>
      </w:r>
      <w:r w:rsidRPr="00332889">
        <w:t>Angehörigkeit einer Personengruppe gemäß der Personengruppenverordnung;</w:t>
      </w:r>
    </w:p>
    <w:p w14:paraId="01A8BC31" w14:textId="7E8C5965" w:rsidR="00332889" w:rsidRPr="00332889" w:rsidRDefault="00332889" w:rsidP="008E0C03">
      <w:pPr>
        <w:ind w:left="708" w:firstLine="708"/>
      </w:pPr>
      <w:r>
        <w:t xml:space="preserve">- </w:t>
      </w:r>
      <w:r w:rsidRPr="00332889">
        <w:t>das angestrebte Studium;</w:t>
      </w:r>
    </w:p>
    <w:p w14:paraId="0E1CADFC" w14:textId="3676828D" w:rsidR="00332889" w:rsidRPr="00332889" w:rsidRDefault="00332889" w:rsidP="008E0C03">
      <w:pPr>
        <w:ind w:left="708" w:firstLine="708"/>
      </w:pPr>
      <w:r>
        <w:lastRenderedPageBreak/>
        <w:t xml:space="preserve">- </w:t>
      </w:r>
      <w:r w:rsidRPr="00332889">
        <w:t>den Nachweis der Vorbildung</w:t>
      </w:r>
      <w:r>
        <w:t>;</w:t>
      </w:r>
    </w:p>
    <w:p w14:paraId="4D5DE6F2" w14:textId="7EFC7737" w:rsidR="00332889" w:rsidRPr="00332889" w:rsidRDefault="00332889" w:rsidP="008E0C03">
      <w:pPr>
        <w:ind w:left="708" w:firstLine="708"/>
      </w:pPr>
      <w:r>
        <w:t xml:space="preserve">- </w:t>
      </w:r>
      <w:r w:rsidRPr="00332889">
        <w:t>das Wahlfach oder die Wahlfächer.</w:t>
      </w:r>
    </w:p>
    <w:p w14:paraId="0CD9C71F" w14:textId="77777777" w:rsidR="00332889" w:rsidRDefault="00332889" w:rsidP="000A31C1"/>
    <w:p w14:paraId="6100424E" w14:textId="76E507D0" w:rsidR="000A31C1" w:rsidRDefault="000A31C1" w:rsidP="000A31C1">
      <w:r>
        <w:t>(</w:t>
      </w:r>
      <w:r w:rsidR="00332889">
        <w:t>2</w:t>
      </w:r>
      <w:r>
        <w:t>) Über das Ansuchen um Zulassung zur Studienberechtigungsprüfung entscheidet das Rektorat bescheidmäßig.</w:t>
      </w:r>
    </w:p>
    <w:p w14:paraId="47A08445" w14:textId="77777777" w:rsidR="00332889" w:rsidRDefault="00332889" w:rsidP="000A31C1"/>
    <w:p w14:paraId="61FC9209" w14:textId="1CBC3B07" w:rsidR="000A31C1" w:rsidRPr="00332889" w:rsidRDefault="000A31C1" w:rsidP="000A31C1">
      <w:pPr>
        <w:rPr>
          <w:b/>
          <w:bCs/>
          <w:u w:val="single"/>
        </w:rPr>
      </w:pPr>
      <w:r w:rsidRPr="00332889">
        <w:rPr>
          <w:b/>
          <w:bCs/>
          <w:u w:val="single"/>
        </w:rPr>
        <w:t xml:space="preserve">§ </w:t>
      </w:r>
      <w:r w:rsidR="00332889" w:rsidRPr="00332889">
        <w:rPr>
          <w:b/>
          <w:bCs/>
          <w:u w:val="single"/>
        </w:rPr>
        <w:t>3</w:t>
      </w:r>
      <w:r w:rsidRPr="00332889">
        <w:rPr>
          <w:b/>
          <w:bCs/>
          <w:u w:val="single"/>
        </w:rPr>
        <w:t xml:space="preserve"> Studienrichtungsgruppen</w:t>
      </w:r>
    </w:p>
    <w:p w14:paraId="317B4C18" w14:textId="49B8E629" w:rsidR="000A31C1" w:rsidRDefault="000A31C1" w:rsidP="000A31C1">
      <w:r>
        <w:t>An der Pädagogischen Hochschule Oberösterreich kann für folgende Studienrichtungsgruppen die</w:t>
      </w:r>
    </w:p>
    <w:p w14:paraId="622312FA" w14:textId="4FB50157" w:rsidR="000A31C1" w:rsidRDefault="000A31C1" w:rsidP="000A31C1">
      <w:r>
        <w:t>Studienberechtigungsprüfung abgelegt werden:</w:t>
      </w:r>
    </w:p>
    <w:p w14:paraId="6E013820" w14:textId="77777777" w:rsidR="0033464B" w:rsidRDefault="0033464B" w:rsidP="000A31C1"/>
    <w:p w14:paraId="769BEDFD" w14:textId="346F2096" w:rsidR="000A31C1" w:rsidRDefault="007C542E" w:rsidP="000A31C1">
      <w:r>
        <w:t>(1</w:t>
      </w:r>
      <w:r w:rsidR="00332889">
        <w:t xml:space="preserve">) </w:t>
      </w:r>
      <w:r w:rsidR="000A31C1">
        <w:t>Lehramtsstudien</w:t>
      </w:r>
    </w:p>
    <w:p w14:paraId="1C71ABDD" w14:textId="484D3731" w:rsidR="00332889" w:rsidRDefault="0033464B" w:rsidP="008E0C03">
      <w:pPr>
        <w:ind w:left="708"/>
      </w:pPr>
      <w:r>
        <w:t>umfassen alle</w:t>
      </w:r>
      <w:r w:rsidR="00332889">
        <w:t xml:space="preserve"> Lehramt</w:t>
      </w:r>
      <w:r>
        <w:t>ss</w:t>
      </w:r>
      <w:r w:rsidR="00332889">
        <w:t>tudien</w:t>
      </w:r>
      <w:r>
        <w:t xml:space="preserve"> der Primarstufe und der Sekundarstufe</w:t>
      </w:r>
      <w:r w:rsidR="00332889">
        <w:t xml:space="preserve"> der Pädagogischen Hochschule.</w:t>
      </w:r>
    </w:p>
    <w:p w14:paraId="575D5EB3" w14:textId="77777777" w:rsidR="00332889" w:rsidRDefault="00332889" w:rsidP="000A31C1"/>
    <w:p w14:paraId="5705F5B3" w14:textId="256DE007" w:rsidR="000A31C1" w:rsidRDefault="007C542E" w:rsidP="000A31C1">
      <w:r>
        <w:t>(2</w:t>
      </w:r>
      <w:r w:rsidR="00332889">
        <w:t xml:space="preserve">) </w:t>
      </w:r>
      <w:r w:rsidR="000A31C1">
        <w:t>Studien in allgemeinen pädagogischen Berufsfeldern</w:t>
      </w:r>
    </w:p>
    <w:p w14:paraId="0CA71092" w14:textId="379C8AEC" w:rsidR="0033464B" w:rsidRDefault="0033464B" w:rsidP="008E0C03">
      <w:pPr>
        <w:ind w:firstLine="708"/>
      </w:pPr>
      <w:r>
        <w:t>betreffen das Studium Elementarpädagogik.</w:t>
      </w:r>
    </w:p>
    <w:p w14:paraId="1991C8CF" w14:textId="08D16C11" w:rsidR="00332889" w:rsidRDefault="00332889" w:rsidP="000A31C1"/>
    <w:p w14:paraId="06E2991D" w14:textId="77777777" w:rsidR="00332889" w:rsidRDefault="00332889" w:rsidP="000A31C1"/>
    <w:p w14:paraId="1AAFB85C" w14:textId="4F3F6048" w:rsidR="000A31C1" w:rsidRPr="0033464B" w:rsidRDefault="000A31C1" w:rsidP="000A31C1">
      <w:pPr>
        <w:rPr>
          <w:b/>
          <w:bCs/>
          <w:u w:val="single"/>
        </w:rPr>
      </w:pPr>
      <w:r w:rsidRPr="0033464B">
        <w:rPr>
          <w:b/>
          <w:bCs/>
          <w:u w:val="single"/>
        </w:rPr>
        <w:t xml:space="preserve">§ </w:t>
      </w:r>
      <w:r w:rsidR="00332889" w:rsidRPr="0033464B">
        <w:rPr>
          <w:b/>
          <w:bCs/>
          <w:u w:val="single"/>
        </w:rPr>
        <w:t>4</w:t>
      </w:r>
      <w:r w:rsidRPr="0033464B">
        <w:rPr>
          <w:b/>
          <w:bCs/>
          <w:u w:val="single"/>
        </w:rPr>
        <w:t xml:space="preserve"> Prüfungsfächer</w:t>
      </w:r>
    </w:p>
    <w:p w14:paraId="62405D36" w14:textId="716E7D8E" w:rsidR="000A31C1" w:rsidRDefault="000A31C1" w:rsidP="000A31C1">
      <w:r>
        <w:t xml:space="preserve">(1) Die Studienberechtigungsprüfung </w:t>
      </w:r>
      <w:r w:rsidR="0033464B">
        <w:t xml:space="preserve">für Lehramtsstudien </w:t>
      </w:r>
      <w:r>
        <w:t>umfasst folgende fünf Prüfungen:</w:t>
      </w:r>
    </w:p>
    <w:p w14:paraId="5A44DEDF" w14:textId="4F11D8E3" w:rsidR="000A31C1" w:rsidRDefault="004D0C0A" w:rsidP="008E0C03">
      <w:pPr>
        <w:ind w:firstLine="708"/>
      </w:pPr>
      <w:r>
        <w:t>-</w:t>
      </w:r>
      <w:r w:rsidR="00DB0FCE">
        <w:t xml:space="preserve"> </w:t>
      </w:r>
      <w:r w:rsidR="000A31C1">
        <w:t>eine schriftliche Arbeit über ein allgemeines Thema,</w:t>
      </w:r>
    </w:p>
    <w:p w14:paraId="30B351D4" w14:textId="78FE40E4" w:rsidR="00DB0FCE" w:rsidRDefault="004D0C0A" w:rsidP="008E0C03">
      <w:pPr>
        <w:ind w:firstLine="708"/>
      </w:pPr>
      <w:r>
        <w:t>-</w:t>
      </w:r>
      <w:r w:rsidR="00DB0FCE">
        <w:t xml:space="preserve"> Englisch 2 (schriftliche und mündliche Prüfung)</w:t>
      </w:r>
    </w:p>
    <w:p w14:paraId="2017A5E2" w14:textId="4184AEC2" w:rsidR="00DB0FCE" w:rsidRDefault="004D0C0A" w:rsidP="008E0C03">
      <w:pPr>
        <w:ind w:firstLine="708"/>
      </w:pPr>
      <w:r>
        <w:t>-</w:t>
      </w:r>
      <w:r w:rsidR="00DB0FCE">
        <w:t xml:space="preserve"> Mathematik 1 (schriftliche und mündliche Prüfung)</w:t>
      </w:r>
    </w:p>
    <w:p w14:paraId="2E961BB7" w14:textId="2AEAE4B0" w:rsidR="00DB0FCE" w:rsidRDefault="004D0C0A" w:rsidP="008E0C03">
      <w:pPr>
        <w:ind w:firstLine="708"/>
      </w:pPr>
      <w:r>
        <w:t>-</w:t>
      </w:r>
      <w:r w:rsidR="00DB0FCE">
        <w:t xml:space="preserve"> Philologische Grundlagen (schriftliche und mündliche Prüfung)</w:t>
      </w:r>
    </w:p>
    <w:p w14:paraId="0CC10CF7" w14:textId="0DEA7D81" w:rsidR="00DB0FCE" w:rsidRDefault="004D0C0A" w:rsidP="008E0C03">
      <w:pPr>
        <w:ind w:firstLine="708"/>
      </w:pPr>
      <w:r>
        <w:t xml:space="preserve">- </w:t>
      </w:r>
      <w:r w:rsidR="00DB0FCE">
        <w:t xml:space="preserve">ein für das angestrebte Studium relevante Wahlfach (schriftliche </w:t>
      </w:r>
      <w:r w:rsidR="00946033">
        <w:t>oder</w:t>
      </w:r>
      <w:r w:rsidR="00DB0FCE">
        <w:t xml:space="preserve"> mündliche Prüfung)</w:t>
      </w:r>
    </w:p>
    <w:p w14:paraId="5B8E51DF" w14:textId="7DE7CD7F" w:rsidR="004D0C0A" w:rsidRDefault="004D0C0A" w:rsidP="000A31C1"/>
    <w:p w14:paraId="5E567F8C" w14:textId="63B41C7F" w:rsidR="004D0C0A" w:rsidRDefault="004D0C0A" w:rsidP="004D0C0A">
      <w:r>
        <w:t>(2) Für die Studienrichtungsgruppe „Studien in allgemeinen pädagogischen Berufsfeldern“ sind</w:t>
      </w:r>
      <w:r w:rsidR="008E0C03">
        <w:t xml:space="preserve"> </w:t>
      </w:r>
      <w:r>
        <w:t>folgende Pflichtfächer zu absolvieren:</w:t>
      </w:r>
    </w:p>
    <w:p w14:paraId="5AF14FDA" w14:textId="69791359" w:rsidR="00CF4161" w:rsidRDefault="00CF4161" w:rsidP="008E0C03">
      <w:pPr>
        <w:ind w:firstLine="708"/>
      </w:pPr>
      <w:r>
        <w:t>- eine schriftliche Arbeit über ein allgemeines Thema</w:t>
      </w:r>
    </w:p>
    <w:p w14:paraId="376810BA" w14:textId="77777777" w:rsidR="004D0C0A" w:rsidRDefault="004D0C0A" w:rsidP="008E0C03">
      <w:pPr>
        <w:ind w:firstLine="708"/>
      </w:pPr>
      <w:r>
        <w:t>- Entwicklungspsychologische Grundlagen (schriftlich und mündlich)</w:t>
      </w:r>
    </w:p>
    <w:p w14:paraId="2E567481" w14:textId="77777777" w:rsidR="004D0C0A" w:rsidRDefault="004D0C0A" w:rsidP="008E0C03">
      <w:pPr>
        <w:ind w:firstLine="708"/>
      </w:pPr>
      <w:r>
        <w:lastRenderedPageBreak/>
        <w:t>- Grundlagen der Beobachtung und Dokumentation im Berufsfeld (schriftlich und mündlich)</w:t>
      </w:r>
    </w:p>
    <w:p w14:paraId="45C056E6" w14:textId="2504256C" w:rsidR="004D0C0A" w:rsidRDefault="004D0C0A" w:rsidP="008E0C03">
      <w:pPr>
        <w:ind w:firstLine="708"/>
      </w:pPr>
      <w:r>
        <w:t>- Bildungsverständnis im Berufsfeld (schriftlich und mündlich)</w:t>
      </w:r>
    </w:p>
    <w:p w14:paraId="7B64E086" w14:textId="192486C4" w:rsidR="00946033" w:rsidRDefault="00946033" w:rsidP="008E0C03">
      <w:pPr>
        <w:ind w:firstLine="708"/>
      </w:pPr>
      <w:r>
        <w:t>- ein für das angestrebte Studium relevante Wahlfach (schriftliche oder mündliche Prüfung)</w:t>
      </w:r>
    </w:p>
    <w:p w14:paraId="68066F2F" w14:textId="77777777" w:rsidR="00946033" w:rsidRDefault="00946033" w:rsidP="00946033"/>
    <w:p w14:paraId="59E45DAD" w14:textId="77777777" w:rsidR="00946033" w:rsidRDefault="00946033" w:rsidP="00946033">
      <w:r>
        <w:t>A</w:t>
      </w:r>
      <w:r w:rsidRPr="00DB0FCE">
        <w:t>uf Ansuchen</w:t>
      </w:r>
      <w:r>
        <w:t xml:space="preserve"> kann der*</w:t>
      </w:r>
      <w:proofErr w:type="gramStart"/>
      <w:r>
        <w:t>die Prüfungskandidat</w:t>
      </w:r>
      <w:proofErr w:type="gramEnd"/>
      <w:r>
        <w:t xml:space="preserve">*in sich vom Ablegen der </w:t>
      </w:r>
      <w:r w:rsidRPr="00DB0FCE">
        <w:t xml:space="preserve">Studienberechtigungsprüfung im Wahlfach </w:t>
      </w:r>
      <w:r>
        <w:t>befreien lassen, wenn</w:t>
      </w:r>
      <w:r w:rsidRPr="00DB0FCE">
        <w:t xml:space="preserve"> eine Meisterprüfung oder eine Befähigungsprüfung gem. der Gewerbeordnung BGBl. Nr. 194/1994 oder dem Land- und Forstwirtschaftlichen Berufsausbildungsgesetz BGBl. Nr. 298/1990 erfolgreich abgelegt </w:t>
      </w:r>
      <w:r>
        <w:t>wurde.</w:t>
      </w:r>
    </w:p>
    <w:p w14:paraId="49A07383" w14:textId="7231DF3A" w:rsidR="00DB0FCE" w:rsidRDefault="00DB0FCE" w:rsidP="000A31C1"/>
    <w:p w14:paraId="7E4DA848" w14:textId="0FB61925" w:rsidR="004D0C0A" w:rsidRPr="008E0C03" w:rsidRDefault="004D0C0A" w:rsidP="000A31C1">
      <w:pPr>
        <w:rPr>
          <w:b/>
          <w:bCs/>
          <w:u w:val="single"/>
        </w:rPr>
      </w:pPr>
      <w:r w:rsidRPr="0033464B">
        <w:rPr>
          <w:b/>
          <w:bCs/>
          <w:u w:val="single"/>
        </w:rPr>
        <w:t xml:space="preserve">§ </w:t>
      </w:r>
      <w:r>
        <w:rPr>
          <w:b/>
          <w:bCs/>
          <w:u w:val="single"/>
        </w:rPr>
        <w:t>5</w:t>
      </w:r>
      <w:r w:rsidRPr="0033464B">
        <w:rPr>
          <w:b/>
          <w:bCs/>
          <w:u w:val="single"/>
        </w:rPr>
        <w:t xml:space="preserve"> Prüfungs</w:t>
      </w:r>
      <w:r>
        <w:rPr>
          <w:b/>
          <w:bCs/>
          <w:u w:val="single"/>
        </w:rPr>
        <w:t>inhalte</w:t>
      </w:r>
    </w:p>
    <w:p w14:paraId="4A6D1A5D" w14:textId="77777777" w:rsidR="00074E5B" w:rsidRDefault="000A31C1" w:rsidP="000A31C1">
      <w:r>
        <w:t>(</w:t>
      </w:r>
      <w:r w:rsidR="004D0C0A">
        <w:t>1</w:t>
      </w:r>
      <w:r>
        <w:t xml:space="preserve">) </w:t>
      </w:r>
      <w:r w:rsidR="00074E5B">
        <w:t>S</w:t>
      </w:r>
      <w:r>
        <w:t xml:space="preserve">chriftlichen Arbeit über ein allgemeines Thema </w:t>
      </w:r>
    </w:p>
    <w:p w14:paraId="21C2B01A" w14:textId="67F0C77D" w:rsidR="000A31C1" w:rsidRDefault="00125484" w:rsidP="000A31C1">
      <w:r>
        <w:t>D</w:t>
      </w:r>
      <w:r w:rsidR="000A31C1">
        <w:t>er*</w:t>
      </w:r>
      <w:proofErr w:type="gramStart"/>
      <w:r w:rsidR="000A31C1">
        <w:t>die Prüfungskandidat</w:t>
      </w:r>
      <w:proofErr w:type="gramEnd"/>
      <w:r w:rsidR="000A31C1">
        <w:t>*in</w:t>
      </w:r>
      <w:r w:rsidR="004D0C0A">
        <w:t xml:space="preserve"> </w:t>
      </w:r>
      <w:r>
        <w:t xml:space="preserve">hat </w:t>
      </w:r>
      <w:r w:rsidR="000A31C1">
        <w:t>nachzuweisen, dass sie*er sich zu einem vorgegebenen Thema in einwandfreier und</w:t>
      </w:r>
      <w:r w:rsidR="004D0C0A">
        <w:t xml:space="preserve"> </w:t>
      </w:r>
      <w:r w:rsidR="000A31C1">
        <w:t>gewandter Sprache und mit klarem Gedankengang schriftlich zu äußern vermag. Die</w:t>
      </w:r>
      <w:r w:rsidR="004D0C0A">
        <w:t xml:space="preserve"> </w:t>
      </w:r>
      <w:r w:rsidR="000A31C1">
        <w:t>schriftliche Arbeit ist in Form eines Aufsatzes zu absolvieren. Es werden drei Themen zur</w:t>
      </w:r>
      <w:r w:rsidR="004D0C0A">
        <w:t xml:space="preserve"> </w:t>
      </w:r>
      <w:r w:rsidR="000A31C1">
        <w:t>Wahl gestellt, wobei jedenfalls ein Thema dergestalt ist, dass die*der Prüfungskandidat*in</w:t>
      </w:r>
      <w:r w:rsidR="004D0C0A">
        <w:t xml:space="preserve"> </w:t>
      </w:r>
      <w:r w:rsidR="000A31C1">
        <w:t>Gelegenheit hat, ihre*seine Vertrautheit mit den Grundzügen der Geschichte der Republik</w:t>
      </w:r>
      <w:r w:rsidR="004D0C0A">
        <w:t xml:space="preserve"> </w:t>
      </w:r>
      <w:r w:rsidR="000A31C1">
        <w:t>Österreich, mit den gegenwärtigen Strukturen und seiner Stellung in der Welt nachzuweisen.</w:t>
      </w:r>
      <w:r w:rsidR="004D0C0A">
        <w:t xml:space="preserve"> </w:t>
      </w:r>
      <w:r w:rsidR="000A31C1">
        <w:t>Die zur Verfügung stehende Zeit zur Ausarbeitung der schriftlichen Arbeit beträgt vier</w:t>
      </w:r>
      <w:r w:rsidR="004D0C0A">
        <w:t xml:space="preserve"> </w:t>
      </w:r>
      <w:r w:rsidR="000A31C1">
        <w:t>Stunden.</w:t>
      </w:r>
    </w:p>
    <w:p w14:paraId="3454464A" w14:textId="77777777" w:rsidR="004D0C0A" w:rsidRDefault="004D0C0A" w:rsidP="000A31C1"/>
    <w:p w14:paraId="7A1C496D" w14:textId="77777777" w:rsidR="004D0C0A" w:rsidRDefault="004D0C0A" w:rsidP="000A31C1">
      <w:r>
        <w:t xml:space="preserve">(2) </w:t>
      </w:r>
      <w:r w:rsidR="000A31C1">
        <w:t>Englisch 2</w:t>
      </w:r>
      <w:r>
        <w:t>:</w:t>
      </w:r>
    </w:p>
    <w:p w14:paraId="078A1377" w14:textId="1D48A04E" w:rsidR="000A31C1" w:rsidRDefault="000A31C1" w:rsidP="000A31C1">
      <w:r>
        <w:t>Sicherheit im mündlichen und schriftlichen Ausdruck unter richtiger Anwendung</w:t>
      </w:r>
      <w:r w:rsidR="004D0C0A">
        <w:t xml:space="preserve"> </w:t>
      </w:r>
      <w:r>
        <w:t xml:space="preserve">der Grundgrammatik; </w:t>
      </w:r>
      <w:r w:rsidR="004D0C0A">
        <w:t xml:space="preserve">die </w:t>
      </w:r>
      <w:r>
        <w:t>Fähigkeit, die Sprache bei normaler Sprechgeschwindigkeit zu</w:t>
      </w:r>
      <w:r w:rsidR="004D0C0A">
        <w:t xml:space="preserve"> </w:t>
      </w:r>
      <w:r>
        <w:t>verstehen und sich an Konversation über allgemein bekannte Inhalte für die</w:t>
      </w:r>
      <w:r w:rsidR="004D0C0A">
        <w:t xml:space="preserve"> </w:t>
      </w:r>
      <w:r>
        <w:t xml:space="preserve">Gesprächspartner verständlich zu beteiligen; </w:t>
      </w:r>
      <w:r w:rsidR="004D0C0A">
        <w:t xml:space="preserve">die </w:t>
      </w:r>
      <w:r>
        <w:t>Fähigkeit, einfache Texte ins Deutsche zu</w:t>
      </w:r>
      <w:r w:rsidR="004D0C0A">
        <w:t xml:space="preserve"> </w:t>
      </w:r>
      <w:r>
        <w:t xml:space="preserve">übersetzen; </w:t>
      </w:r>
      <w:r w:rsidR="004D0C0A">
        <w:t xml:space="preserve">die </w:t>
      </w:r>
      <w:r>
        <w:t>Fähigkeit, kurze Texte fließend zu lesen und zusammenzufassen</w:t>
      </w:r>
      <w:r w:rsidR="004D0C0A">
        <w:t xml:space="preserve"> und die </w:t>
      </w:r>
      <w:r>
        <w:t>Fähigkeit, zu</w:t>
      </w:r>
      <w:r w:rsidR="004D0C0A">
        <w:t xml:space="preserve"> </w:t>
      </w:r>
      <w:r>
        <w:t>allgemeinen Themen vorwiegend in erzählender und beschreibender Weise in Aufsatzform</w:t>
      </w:r>
      <w:r w:rsidR="004D0C0A">
        <w:t xml:space="preserve"> </w:t>
      </w:r>
      <w:r>
        <w:t>Stellung zu nehmen</w:t>
      </w:r>
    </w:p>
    <w:p w14:paraId="01749649" w14:textId="77777777" w:rsidR="004D0C0A" w:rsidRDefault="004D0C0A" w:rsidP="000A31C1"/>
    <w:p w14:paraId="3CFBADAC" w14:textId="77777777" w:rsidR="004D0C0A" w:rsidRDefault="004D0C0A" w:rsidP="000A31C1">
      <w:r>
        <w:t xml:space="preserve">(3) </w:t>
      </w:r>
      <w:r w:rsidR="000A31C1">
        <w:t>Mathematik 1</w:t>
      </w:r>
      <w:r>
        <w:t>:</w:t>
      </w:r>
    </w:p>
    <w:p w14:paraId="3C382DBB" w14:textId="745837CD" w:rsidR="000A31C1" w:rsidRDefault="000A31C1" w:rsidP="000A31C1">
      <w:r>
        <w:t>Zahlenmengen; Gleichungen und Ungleichungen; lineare Gleichungs- und</w:t>
      </w:r>
      <w:r w:rsidR="004D0C0A">
        <w:t xml:space="preserve"> </w:t>
      </w:r>
      <w:r>
        <w:t>Ungleichungssysteme; Vektoren; Matrizen; Determinanten; elementare Funktionen;</w:t>
      </w:r>
      <w:r w:rsidR="004D0C0A">
        <w:t xml:space="preserve"> </w:t>
      </w:r>
      <w:r>
        <w:t>Grundbegriffe der Differenzialrechnung und Integralrechnung; Einführung in die</w:t>
      </w:r>
      <w:r w:rsidR="004D0C0A">
        <w:t xml:space="preserve"> </w:t>
      </w:r>
      <w:r>
        <w:t>Wahrscheinlichkeitsrechnung und Statistik</w:t>
      </w:r>
    </w:p>
    <w:p w14:paraId="4367B72A" w14:textId="77777777" w:rsidR="004D0C0A" w:rsidRDefault="004D0C0A" w:rsidP="000A31C1"/>
    <w:p w14:paraId="046E1E92" w14:textId="77777777" w:rsidR="004D0C0A" w:rsidRDefault="004D0C0A" w:rsidP="000A31C1">
      <w:r>
        <w:t xml:space="preserve">(4) </w:t>
      </w:r>
      <w:r w:rsidR="000A31C1">
        <w:t xml:space="preserve">Philologische Grundlagen: </w:t>
      </w:r>
    </w:p>
    <w:p w14:paraId="68DD9328" w14:textId="5D4D7C3F" w:rsidR="000A31C1" w:rsidRDefault="000A31C1" w:rsidP="000A31C1">
      <w:r>
        <w:t>Einblick in Gegenstandsbereich und Methoden der</w:t>
      </w:r>
      <w:r w:rsidR="004D0C0A">
        <w:t xml:space="preserve"> </w:t>
      </w:r>
      <w:r>
        <w:t>Sprachbetrachtung (Phonologie, Morphologie, Syntax, Semantik) unter Berücksichtigung de</w:t>
      </w:r>
      <w:r w:rsidR="000D1DA9">
        <w:t>r</w:t>
      </w:r>
      <w:r w:rsidR="004D0C0A">
        <w:t xml:space="preserve"> </w:t>
      </w:r>
      <w:r w:rsidR="000D1DA9">
        <w:t>d</w:t>
      </w:r>
      <w:r>
        <w:t>eutschen</w:t>
      </w:r>
      <w:r w:rsidR="000D1DA9">
        <w:t xml:space="preserve"> Sprache</w:t>
      </w:r>
      <w:r>
        <w:t xml:space="preserve">; Einsicht in die gesellschaftliche und </w:t>
      </w:r>
      <w:r>
        <w:lastRenderedPageBreak/>
        <w:t>historische Bedingtheit von Sprache;</w:t>
      </w:r>
      <w:r w:rsidR="004D0C0A">
        <w:t xml:space="preserve"> </w:t>
      </w:r>
      <w:r>
        <w:t>Grundbegriffe des Verstehens und Interpretierens von Texten, Grundbegriffe der Poetik;</w:t>
      </w:r>
      <w:r w:rsidR="004D0C0A">
        <w:t xml:space="preserve"> </w:t>
      </w:r>
      <w:r>
        <w:t>literarische Gattungen, Formen, Traditionen und Epochen</w:t>
      </w:r>
    </w:p>
    <w:p w14:paraId="05072BA5" w14:textId="7F220406" w:rsidR="00946033" w:rsidRDefault="00946033" w:rsidP="000A31C1"/>
    <w:p w14:paraId="0AECD187" w14:textId="0352A09C" w:rsidR="00946033" w:rsidRDefault="00946033" w:rsidP="00946033">
      <w:r>
        <w:t>(</w:t>
      </w:r>
      <w:r w:rsidR="00921E65">
        <w:t>5</w:t>
      </w:r>
      <w:r>
        <w:t>) Entwicklungspsychologische Grundlagen:</w:t>
      </w:r>
    </w:p>
    <w:p w14:paraId="5E25A23C" w14:textId="7374F280" w:rsidR="00921E65" w:rsidRDefault="00921E65" w:rsidP="00921E65">
      <w:pPr>
        <w:spacing w:after="0"/>
      </w:pPr>
      <w:r>
        <w:t>Grundlagen der Entwicklungspsychologie, Entwicklungsbereiche: Wahrnehmung, Kognition, Motorik, sozial-emotionale Entwicklung, Motivation, Gedächtnis und Lernen, Lerntheoretische Grundlagen, Tiefenpsychologische Grundlagen</w:t>
      </w:r>
    </w:p>
    <w:p w14:paraId="7D502A3B" w14:textId="77777777" w:rsidR="00921E65" w:rsidRDefault="00921E65" w:rsidP="00946033"/>
    <w:p w14:paraId="4AFF1689" w14:textId="37105186" w:rsidR="00946033" w:rsidRDefault="00946033" w:rsidP="00946033"/>
    <w:p w14:paraId="3A2ECEA2" w14:textId="07EBF4C0" w:rsidR="00946033" w:rsidRDefault="00946033" w:rsidP="00946033">
      <w:r>
        <w:t>(</w:t>
      </w:r>
      <w:r w:rsidR="00921E65">
        <w:t>6</w:t>
      </w:r>
      <w:r>
        <w:t>) Grundlagen der Beobachtung und Dokumentation im Berufsfeld</w:t>
      </w:r>
    </w:p>
    <w:p w14:paraId="02192672" w14:textId="44B17256" w:rsidR="00921E65" w:rsidRDefault="00921E65" w:rsidP="00921E65">
      <w:r>
        <w:t>Möglichkeiten und Grenzen der Erziehung, Grundlagen und Aufgaben der Erziehung, Ziele in der Erziehung, Maßnahmen der Erziehung, Erziehung aus lerntheoretischer Sicht, Erziehung aus tiefenpsychologischer Sicht, Erziehungsverhalten und Erziehungsstile, Erziehung unter besonderen Bedingungen</w:t>
      </w:r>
    </w:p>
    <w:p w14:paraId="15B8C141" w14:textId="6BDAA46A" w:rsidR="00946033" w:rsidRDefault="00946033" w:rsidP="00946033"/>
    <w:p w14:paraId="30B9E53C" w14:textId="48020A0C" w:rsidR="00946033" w:rsidRDefault="00946033" w:rsidP="00946033">
      <w:r>
        <w:t>(</w:t>
      </w:r>
      <w:r w:rsidR="00921E65">
        <w:t>7</w:t>
      </w:r>
      <w:r>
        <w:t>) Bildungsverständnis im Berufsfeld</w:t>
      </w:r>
    </w:p>
    <w:p w14:paraId="1148407C" w14:textId="5EA81A10" w:rsidR="00921E65" w:rsidRDefault="00921E65" w:rsidP="00921E65">
      <w:r>
        <w:t xml:space="preserve">Didaktische Grundlagen der Bildungsarbeit, Beobachtung, Planung und Dokumentation als pädagogische Aufgabe, Begleitung und Planung von </w:t>
      </w:r>
      <w:proofErr w:type="spellStart"/>
      <w:r>
        <w:t>ko</w:t>
      </w:r>
      <w:proofErr w:type="spellEnd"/>
      <w:r>
        <w:t>-konstruktiven Lern- und Bildungsprozessen, Bindungstheoretische Grundlagen, Spiel als Lernform, Interaktionsqualität, Eingewöhnung</w:t>
      </w:r>
    </w:p>
    <w:p w14:paraId="0645CBEB" w14:textId="77777777" w:rsidR="00921E65" w:rsidRDefault="00921E65" w:rsidP="00946033"/>
    <w:p w14:paraId="5D0A7F75" w14:textId="208E1A9D" w:rsidR="00921E65" w:rsidRDefault="00921E65" w:rsidP="00921E65">
      <w:r>
        <w:t>(8) Das Wahlfach ist nach Wahl der*</w:t>
      </w:r>
      <w:proofErr w:type="gramStart"/>
      <w:r>
        <w:t>des Bewerber</w:t>
      </w:r>
      <w:proofErr w:type="gramEnd"/>
      <w:r>
        <w:t>*in aus dem angestrebten Studium zu entnehmen. Über die Zulässigkeit als Wahlfach entscheidet das Rektorat</w:t>
      </w:r>
      <w:r w:rsidR="000C17B9">
        <w:t>.</w:t>
      </w:r>
    </w:p>
    <w:p w14:paraId="57014507" w14:textId="669BF41B" w:rsidR="00946033" w:rsidRDefault="00946033" w:rsidP="000A31C1"/>
    <w:p w14:paraId="31F755D0" w14:textId="2DED450A" w:rsidR="00946033" w:rsidRPr="00946033" w:rsidRDefault="00946033" w:rsidP="000A31C1">
      <w:pPr>
        <w:rPr>
          <w:b/>
          <w:bCs/>
          <w:u w:val="single"/>
        </w:rPr>
      </w:pPr>
      <w:r w:rsidRPr="00946033">
        <w:rPr>
          <w:b/>
          <w:bCs/>
          <w:u w:val="single"/>
        </w:rPr>
        <w:t>§ 6 Prüfer*innen</w:t>
      </w:r>
    </w:p>
    <w:p w14:paraId="79C95F4F" w14:textId="5996F4CE" w:rsidR="000A31C1" w:rsidRDefault="000A31C1" w:rsidP="000A31C1">
      <w:r>
        <w:t>Das Rektorat legt für alle Fächer im Rahmen der Studienberechtigungsprüfung die Prüfer*innen fest.</w:t>
      </w:r>
    </w:p>
    <w:p w14:paraId="0F3A6140" w14:textId="77777777" w:rsidR="00946033" w:rsidRDefault="00946033" w:rsidP="000A31C1"/>
    <w:p w14:paraId="3D5A62BE" w14:textId="1F8CB984" w:rsidR="000A31C1" w:rsidRPr="00D23706" w:rsidRDefault="000A31C1" w:rsidP="000A31C1">
      <w:pPr>
        <w:rPr>
          <w:b/>
          <w:bCs/>
          <w:u w:val="single"/>
        </w:rPr>
      </w:pPr>
      <w:r w:rsidRPr="00D23706">
        <w:rPr>
          <w:b/>
          <w:bCs/>
          <w:u w:val="single"/>
        </w:rPr>
        <w:t xml:space="preserve">§ </w:t>
      </w:r>
      <w:r w:rsidR="00D23706" w:rsidRPr="00D23706">
        <w:rPr>
          <w:b/>
          <w:bCs/>
          <w:u w:val="single"/>
        </w:rPr>
        <w:t>7</w:t>
      </w:r>
      <w:r w:rsidRPr="00D23706">
        <w:rPr>
          <w:b/>
          <w:bCs/>
          <w:u w:val="single"/>
        </w:rPr>
        <w:t xml:space="preserve"> Anerkennung von Prüfungen</w:t>
      </w:r>
    </w:p>
    <w:p w14:paraId="4CFA1383" w14:textId="047DD681" w:rsidR="000A31C1" w:rsidRDefault="000A31C1" w:rsidP="000A31C1">
      <w:r>
        <w:t>(1) Positiv beurteilte Prüfungen, die ein*e Prüfungskandidat*in an einer Bildungseinrichtung, die</w:t>
      </w:r>
      <w:r w:rsidR="00D23706">
        <w:t xml:space="preserve"> </w:t>
      </w:r>
      <w:r>
        <w:t>auf Grund der Rechtsvorschriften des Staates, in dem sie ihren Sitz hat, als</w:t>
      </w:r>
      <w:r w:rsidR="00D23706">
        <w:t xml:space="preserve"> </w:t>
      </w:r>
      <w:r>
        <w:t>Bildungseinrichtung anerkannt ist, abgelegt haben, sind auf Antrag vom Rektorat</w:t>
      </w:r>
      <w:r w:rsidR="00D23706">
        <w:t xml:space="preserve"> </w:t>
      </w:r>
      <w:r>
        <w:t>anzuerkennen, soweit sie den vorgeschriebenen Prüfungen inhaltlich und umfangmäßig</w:t>
      </w:r>
      <w:r w:rsidR="00D23706">
        <w:t xml:space="preserve"> </w:t>
      </w:r>
      <w:r>
        <w:t>gleichwertig sind. Das Rektorat darf höchstens vier Prüfungen anerkennen. Mindestens eine</w:t>
      </w:r>
      <w:r w:rsidR="00D23706">
        <w:t xml:space="preserve"> </w:t>
      </w:r>
      <w:r>
        <w:t>Prüfung ist an der Pädagogischen Hochschule Oberösterreich oder bei gemeinsam</w:t>
      </w:r>
      <w:r w:rsidR="00D23706">
        <w:t xml:space="preserve"> </w:t>
      </w:r>
      <w:r>
        <w:t>eingerichteten Studien an einer der beteiligten Bildungseinrichtungen abzulegen.</w:t>
      </w:r>
    </w:p>
    <w:p w14:paraId="6A9AD1A7" w14:textId="77777777" w:rsidR="00D23706" w:rsidRDefault="00D23706" w:rsidP="000A31C1"/>
    <w:p w14:paraId="30CB558B" w14:textId="77777777" w:rsidR="000A31C1" w:rsidRDefault="000A31C1" w:rsidP="000A31C1">
      <w:r>
        <w:lastRenderedPageBreak/>
        <w:t xml:space="preserve">(2) </w:t>
      </w:r>
      <w:proofErr w:type="spellStart"/>
      <w:r>
        <w:t>Anerkennbar</w:t>
      </w:r>
      <w:proofErr w:type="spellEnd"/>
      <w:r>
        <w:t xml:space="preserve"> sind etwa:</w:t>
      </w:r>
    </w:p>
    <w:p w14:paraId="407034E0" w14:textId="400B20F0" w:rsidR="000A31C1" w:rsidRDefault="000A31C1" w:rsidP="008E0C03">
      <w:pPr>
        <w:ind w:left="708"/>
      </w:pPr>
      <w:r>
        <w:t>- der erfolgreiche Abschluss eines Universitätslehrganges, welcher zur Vorbereitung</w:t>
      </w:r>
      <w:r w:rsidR="00D23706">
        <w:t xml:space="preserve"> </w:t>
      </w:r>
      <w:r>
        <w:t>auf eine oder mehrere Fachprüfungen der Studienberechtigungsprüfung absolviert</w:t>
      </w:r>
      <w:r w:rsidR="00D23706">
        <w:t xml:space="preserve"> </w:t>
      </w:r>
      <w:r>
        <w:t>wurde, für die entsprechende Fachprüfung;</w:t>
      </w:r>
    </w:p>
    <w:p w14:paraId="15FDE8F0" w14:textId="37B10ED2" w:rsidR="000A31C1" w:rsidRDefault="000A31C1" w:rsidP="008E0C03">
      <w:pPr>
        <w:ind w:left="708"/>
      </w:pPr>
      <w:r>
        <w:t>- erfolgreich abgelegte Teile einer Reifeprüfung an höheren Schulen sowie</w:t>
      </w:r>
      <w:r w:rsidR="00D23706">
        <w:t xml:space="preserve"> </w:t>
      </w:r>
      <w:proofErr w:type="spellStart"/>
      <w:r>
        <w:t>Externistenprüfungen</w:t>
      </w:r>
      <w:proofErr w:type="spellEnd"/>
      <w:r>
        <w:t>, soweit diese nach Inhalt und Umfang entsprechen.</w:t>
      </w:r>
    </w:p>
    <w:p w14:paraId="1E926CC7" w14:textId="77777777" w:rsidR="00D23706" w:rsidRDefault="00D23706" w:rsidP="000A31C1"/>
    <w:p w14:paraId="376B529E" w14:textId="099459D0" w:rsidR="000A31C1" w:rsidRDefault="000A31C1" w:rsidP="000A31C1">
      <w:r>
        <w:t>(3) Prüfungskandidat*innen, die eine Meisterprüfung oder eine Befähigungsprüfung gemäß der</w:t>
      </w:r>
      <w:r w:rsidR="00D23706">
        <w:t xml:space="preserve"> </w:t>
      </w:r>
      <w:r>
        <w:t>Gewerbeordnung, BGBl. Nr. 194/1994, oder dem Land- und forstwirtschaftlichen</w:t>
      </w:r>
      <w:r w:rsidR="00D23706">
        <w:t xml:space="preserve"> </w:t>
      </w:r>
      <w:r>
        <w:t>Berufsausbildungsgesetz, BGBl. Nr. 298/1990, erfolgreich abgelegt haben, sind von der</w:t>
      </w:r>
      <w:r w:rsidR="00D23706">
        <w:t xml:space="preserve"> </w:t>
      </w:r>
      <w:r>
        <w:t>Ablegung der Studienberechtigungsprüfung im Wahlfach auf Ansuchen zu befreien.</w:t>
      </w:r>
    </w:p>
    <w:p w14:paraId="1B462B20" w14:textId="77777777" w:rsidR="00D23706" w:rsidRDefault="00D23706" w:rsidP="000A31C1"/>
    <w:p w14:paraId="2B4D46E6" w14:textId="571991BC" w:rsidR="000A31C1" w:rsidRPr="00D23706" w:rsidRDefault="000A31C1" w:rsidP="000A31C1">
      <w:pPr>
        <w:rPr>
          <w:b/>
          <w:bCs/>
          <w:u w:val="single"/>
        </w:rPr>
      </w:pPr>
      <w:r w:rsidRPr="00D23706">
        <w:rPr>
          <w:b/>
          <w:bCs/>
          <w:u w:val="single"/>
        </w:rPr>
        <w:t xml:space="preserve">§ </w:t>
      </w:r>
      <w:r w:rsidR="00D23706" w:rsidRPr="00D23706">
        <w:rPr>
          <w:b/>
          <w:bCs/>
          <w:u w:val="single"/>
        </w:rPr>
        <w:t>8</w:t>
      </w:r>
      <w:r w:rsidRPr="00D23706">
        <w:rPr>
          <w:b/>
          <w:bCs/>
          <w:u w:val="single"/>
        </w:rPr>
        <w:t xml:space="preserve"> Prüfungsordnung</w:t>
      </w:r>
    </w:p>
    <w:p w14:paraId="68EEE563" w14:textId="185DDDBF" w:rsidR="000A31C1" w:rsidRDefault="000A31C1" w:rsidP="000A31C1">
      <w:r>
        <w:t>(1) Jede Prüfung der Studienberechtigungsprüfung wird mit „bestanden“ oder „nicht bestanden“</w:t>
      </w:r>
      <w:r w:rsidR="00D23706">
        <w:t xml:space="preserve"> </w:t>
      </w:r>
      <w:r>
        <w:t xml:space="preserve">beurteilt. </w:t>
      </w:r>
      <w:r w:rsidR="008E224D">
        <w:t>Der*</w:t>
      </w:r>
      <w:proofErr w:type="gramStart"/>
      <w:r w:rsidR="008E224D">
        <w:t>die Kandidat</w:t>
      </w:r>
      <w:proofErr w:type="gramEnd"/>
      <w:r w:rsidR="008E224D">
        <w:t>*in wird über das Ergebnis der Prüfung informiert, wobei nicht bestandene Prüfungen erläutert werden müssen</w:t>
      </w:r>
      <w:r>
        <w:t>. D</w:t>
      </w:r>
      <w:r w:rsidR="00CC57FF">
        <w:t>em</w:t>
      </w:r>
      <w:r>
        <w:t>*Der Bewerber*in ist Einsicht in die</w:t>
      </w:r>
      <w:r w:rsidR="00D23706">
        <w:t xml:space="preserve"> </w:t>
      </w:r>
      <w:r>
        <w:t>Beurteilungsunterlagen zu gewähren, wenn sie*er dies innerhalb von zwei Monaten</w:t>
      </w:r>
      <w:r w:rsidR="00D23706">
        <w:t xml:space="preserve"> </w:t>
      </w:r>
      <w:r>
        <w:t>ab Bekanntgabe der Beurteilung verlangt.</w:t>
      </w:r>
    </w:p>
    <w:p w14:paraId="34A407FB" w14:textId="77777777" w:rsidR="00D23706" w:rsidRDefault="00D23706" w:rsidP="000A31C1"/>
    <w:p w14:paraId="319C7808" w14:textId="02CEA288" w:rsidR="000A31C1" w:rsidRDefault="000A31C1" w:rsidP="000A31C1">
      <w:r>
        <w:t>(2) Bei Prüfungen, die aus mehreren Teilen bestehen, ist der schriftliche Prüfungsteil vor dem</w:t>
      </w:r>
      <w:r w:rsidR="00D23706">
        <w:t xml:space="preserve"> </w:t>
      </w:r>
      <w:r>
        <w:t>mündlichen Prüfungsteil abzuhalten, wobei der mündliche Prüfungsteil innerhalb von 4</w:t>
      </w:r>
      <w:r w:rsidR="00D23706">
        <w:t xml:space="preserve"> </w:t>
      </w:r>
      <w:r>
        <w:t>Wochen nach dem schriftlichen Teil abzulegen ist. Andernfalls gilt die Prüfung als</w:t>
      </w:r>
      <w:r w:rsidR="00D23706">
        <w:t xml:space="preserve"> </w:t>
      </w:r>
      <w:r>
        <w:t>abgebrochen und ist mit „nicht bestanden“ zu beurteilen. Eine Prüfung, die aus mehreren</w:t>
      </w:r>
      <w:r w:rsidR="00D23706">
        <w:t xml:space="preserve"> </w:t>
      </w:r>
      <w:r>
        <w:t>Teilen besteht, ist gemeinsam zu beurteilen.</w:t>
      </w:r>
    </w:p>
    <w:p w14:paraId="4C3DEF2E" w14:textId="77777777" w:rsidR="00D23706" w:rsidRDefault="00D23706" w:rsidP="000A31C1"/>
    <w:p w14:paraId="2220F91F" w14:textId="599D73EA" w:rsidR="000A31C1" w:rsidRDefault="000A31C1" w:rsidP="000A31C1">
      <w:r>
        <w:t>(3) Die*Der Bewerber*in hat sich entsprechend den Terminfestsetzungen und gemäß den</w:t>
      </w:r>
      <w:r w:rsidR="00D23706">
        <w:t xml:space="preserve"> </w:t>
      </w:r>
      <w:r>
        <w:t>organisatorischen Vorgaben rechtzeitig zu den Prüfungen anzumelden und im Falle der</w:t>
      </w:r>
      <w:r w:rsidR="00D23706">
        <w:t xml:space="preserve"> </w:t>
      </w:r>
      <w:r>
        <w:t>Verhinderung auch wieder rechtzeitig abzumelden. Eine Abmeldung ist bis zu 48 Stunden vor</w:t>
      </w:r>
      <w:r w:rsidR="00D23706">
        <w:t xml:space="preserve"> </w:t>
      </w:r>
      <w:r>
        <w:t>dem Prüfungstermin ohne Angabe von Gründen möglich.</w:t>
      </w:r>
    </w:p>
    <w:p w14:paraId="0874B72C" w14:textId="77777777" w:rsidR="00D23706" w:rsidRDefault="00D23706" w:rsidP="000A31C1"/>
    <w:p w14:paraId="1A295967" w14:textId="677607AF" w:rsidR="000A31C1" w:rsidRDefault="000A31C1" w:rsidP="000A31C1">
      <w:r>
        <w:t>(4) Bei einem Nichterscheinen zu einer Prüfung ohne fristgerecht Abmeldung und ohne das</w:t>
      </w:r>
      <w:r w:rsidR="00D23706">
        <w:t xml:space="preserve"> </w:t>
      </w:r>
      <w:r>
        <w:t>Vorliegen besonderer berücksichtigungswürdiger Gründe wird die Prüfung nicht beurteilt</w:t>
      </w:r>
      <w:r w:rsidR="00D23706">
        <w:t xml:space="preserve"> </w:t>
      </w:r>
      <w:r>
        <w:t>und als Prüfungsantritt gerechnet.</w:t>
      </w:r>
    </w:p>
    <w:p w14:paraId="3611BBDC" w14:textId="77777777" w:rsidR="00D23706" w:rsidRDefault="00D23706" w:rsidP="000A31C1"/>
    <w:p w14:paraId="71BEE827" w14:textId="170A2B5F" w:rsidR="000A31C1" w:rsidRDefault="000A31C1" w:rsidP="000A31C1">
      <w:r>
        <w:t>(5) Eine Abmeldung nach Einsichtnahme/Verlautbarung der Fragestellung bzw. Abgabe von</w:t>
      </w:r>
      <w:r w:rsidR="00D23706">
        <w:t xml:space="preserve"> </w:t>
      </w:r>
      <w:r>
        <w:t>schriftlichen Arbeiten ist nicht zulässig. Die Beurteilung hat in diesem Fall „Nicht bestanden“</w:t>
      </w:r>
      <w:r w:rsidR="00D23706">
        <w:t xml:space="preserve"> </w:t>
      </w:r>
      <w:r>
        <w:t>zu lauten.</w:t>
      </w:r>
    </w:p>
    <w:p w14:paraId="7C2E9D5F" w14:textId="77777777" w:rsidR="00D23706" w:rsidRDefault="00D23706" w:rsidP="000A31C1"/>
    <w:p w14:paraId="246054FB" w14:textId="47F03235" w:rsidR="000A31C1" w:rsidRDefault="000A31C1" w:rsidP="000A31C1">
      <w:r>
        <w:t>(6) Bewerber*innen haben das Recht auf eine abweichende Prüfungsmethode, wenn die*der</w:t>
      </w:r>
      <w:r w:rsidR="00D23706">
        <w:t xml:space="preserve"> </w:t>
      </w:r>
      <w:r>
        <w:t>Bewerber*in eine Behinderung nachweist, die ihr oder ihm die Ablegung der Prüfung in der</w:t>
      </w:r>
      <w:r w:rsidR="00D23706">
        <w:t xml:space="preserve"> </w:t>
      </w:r>
      <w:r>
        <w:t>vorgeschriebenen Methode unmöglich macht, und der Inhalt und die Anforderungen der</w:t>
      </w:r>
      <w:r w:rsidR="00D23706">
        <w:t xml:space="preserve"> </w:t>
      </w:r>
      <w:r>
        <w:t>Prüfung durch eine abweichende Methode nicht beeinträchtigt werden.</w:t>
      </w:r>
    </w:p>
    <w:p w14:paraId="64C30307" w14:textId="77777777" w:rsidR="00D23706" w:rsidRDefault="00D23706" w:rsidP="000A31C1"/>
    <w:p w14:paraId="5148E2A8" w14:textId="25B10AC9" w:rsidR="000A31C1" w:rsidRDefault="000A31C1" w:rsidP="000A31C1">
      <w:r>
        <w:t>(7) Die studienrechtlichen Bestimmungen des Hochschulgesetz 2005 und der Satzung der</w:t>
      </w:r>
      <w:r w:rsidR="00D23706">
        <w:t xml:space="preserve"> </w:t>
      </w:r>
      <w:r>
        <w:t>Pädagogischen Hochschule Oberösterreich sind sinngemäß anzuwenden.</w:t>
      </w:r>
    </w:p>
    <w:p w14:paraId="13F789EE" w14:textId="77777777" w:rsidR="00D23706" w:rsidRDefault="00D23706" w:rsidP="000A31C1"/>
    <w:p w14:paraId="742C2417" w14:textId="4C8C1451" w:rsidR="000A31C1" w:rsidRPr="00D23706" w:rsidRDefault="000A31C1" w:rsidP="000A31C1">
      <w:pPr>
        <w:rPr>
          <w:b/>
          <w:bCs/>
          <w:u w:val="single"/>
        </w:rPr>
      </w:pPr>
      <w:r w:rsidRPr="00D23706">
        <w:rPr>
          <w:b/>
          <w:bCs/>
          <w:u w:val="single"/>
        </w:rPr>
        <w:t xml:space="preserve">§ </w:t>
      </w:r>
      <w:r w:rsidR="00D23706" w:rsidRPr="00D23706">
        <w:rPr>
          <w:b/>
          <w:bCs/>
          <w:u w:val="single"/>
        </w:rPr>
        <w:t>9</w:t>
      </w:r>
      <w:r w:rsidRPr="00D23706">
        <w:rPr>
          <w:b/>
          <w:bCs/>
          <w:u w:val="single"/>
        </w:rPr>
        <w:t xml:space="preserve"> Wiederholung</w:t>
      </w:r>
    </w:p>
    <w:p w14:paraId="07F3C857" w14:textId="6290D1D2" w:rsidR="000A31C1" w:rsidRDefault="000A31C1" w:rsidP="000A31C1">
      <w:r>
        <w:t xml:space="preserve">(1) </w:t>
      </w:r>
      <w:proofErr w:type="gramStart"/>
      <w:r>
        <w:t>Die Prüfungskandidat</w:t>
      </w:r>
      <w:proofErr w:type="gramEnd"/>
      <w:r>
        <w:t>*innen sind berechtigt, negativ beurteilte Prüfungen zweimal zu</w:t>
      </w:r>
      <w:r w:rsidR="00D23706">
        <w:t xml:space="preserve"> </w:t>
      </w:r>
      <w:r>
        <w:t>wiederholen. Die zweite Wiederholung ist in kommissioneller Form durchzuführen.</w:t>
      </w:r>
    </w:p>
    <w:p w14:paraId="68CE44D2" w14:textId="77777777" w:rsidR="00D23706" w:rsidRDefault="00D23706" w:rsidP="000A31C1"/>
    <w:p w14:paraId="0A3BFF61" w14:textId="4AB0A097" w:rsidR="000A31C1" w:rsidRDefault="000A31C1" w:rsidP="000A31C1">
      <w:r>
        <w:t>(2) Nach negativer Beurteilung der letzten zulässigen Wiederholung erlischt die Zulassung zur</w:t>
      </w:r>
      <w:r w:rsidR="00D23706">
        <w:t xml:space="preserve"> </w:t>
      </w:r>
      <w:r>
        <w:t>Studienberechtigungsprüfung für diese Studienrichtungsgruppe an der Pädagogischen</w:t>
      </w:r>
      <w:r w:rsidR="00D23706">
        <w:t xml:space="preserve"> </w:t>
      </w:r>
      <w:r>
        <w:t>Hochschule Oberösterreich. Bei gemeinsam eingerichteten Lehramtsstudien ist eine</w:t>
      </w:r>
      <w:r w:rsidR="00D23706">
        <w:t xml:space="preserve"> </w:t>
      </w:r>
      <w:r>
        <w:t>neuerliche Zulassung zur Studienberechtigungsprüfung für die Studienrichtungsgruppe</w:t>
      </w:r>
      <w:r w:rsidR="00D23706">
        <w:t xml:space="preserve"> </w:t>
      </w:r>
      <w:r>
        <w:t>Lehramtsstudien an allen beteiligten Bildungseinrichtungen ausgeschlossen.</w:t>
      </w:r>
    </w:p>
    <w:p w14:paraId="750DA93A" w14:textId="77777777" w:rsidR="00D23706" w:rsidRDefault="00D23706" w:rsidP="000A31C1"/>
    <w:p w14:paraId="3AC0D201" w14:textId="6D0997A4" w:rsidR="000A31C1" w:rsidRPr="00D23706" w:rsidRDefault="000A31C1" w:rsidP="000A31C1">
      <w:pPr>
        <w:rPr>
          <w:b/>
          <w:bCs/>
          <w:u w:val="single"/>
        </w:rPr>
      </w:pPr>
      <w:r w:rsidRPr="00D23706">
        <w:rPr>
          <w:b/>
          <w:bCs/>
          <w:u w:val="single"/>
        </w:rPr>
        <w:t xml:space="preserve">§ </w:t>
      </w:r>
      <w:r w:rsidR="00D23706" w:rsidRPr="00D23706">
        <w:rPr>
          <w:b/>
          <w:bCs/>
          <w:u w:val="single"/>
        </w:rPr>
        <w:t xml:space="preserve">10 </w:t>
      </w:r>
      <w:r w:rsidRPr="00D23706">
        <w:rPr>
          <w:b/>
          <w:bCs/>
          <w:u w:val="single"/>
        </w:rPr>
        <w:t>Abschluss der Studienberechtigungsprüfung</w:t>
      </w:r>
    </w:p>
    <w:p w14:paraId="47003D11" w14:textId="5C1B2A6F" w:rsidR="000A31C1" w:rsidRDefault="000A31C1" w:rsidP="000A31C1">
      <w:r>
        <w:t xml:space="preserve">(1) Die Studienberechtigungsprüfung hat auf „bestanden“ zu lauten, wenn </w:t>
      </w:r>
      <w:r w:rsidR="006F551C">
        <w:t>alle</w:t>
      </w:r>
      <w:r>
        <w:t xml:space="preserve"> </w:t>
      </w:r>
      <w:r w:rsidR="006F551C">
        <w:t>Prüfungsfächer</w:t>
      </w:r>
      <w:r>
        <w:t xml:space="preserve"> mit</w:t>
      </w:r>
      <w:r w:rsidR="00D23706">
        <w:t xml:space="preserve"> </w:t>
      </w:r>
      <w:r>
        <w:t>„bestanden“ beurteilt wurde</w:t>
      </w:r>
      <w:r w:rsidR="006F551C">
        <w:t>n</w:t>
      </w:r>
      <w:r>
        <w:t>. Ansonsten hat die Gesamtbeurteilung auf „nicht</w:t>
      </w:r>
      <w:r w:rsidR="00D23706">
        <w:t xml:space="preserve"> </w:t>
      </w:r>
      <w:r>
        <w:t>bestanden“ zu lauten.</w:t>
      </w:r>
    </w:p>
    <w:p w14:paraId="758F3BFE" w14:textId="77777777" w:rsidR="00D23706" w:rsidRDefault="00D23706" w:rsidP="000A31C1"/>
    <w:p w14:paraId="30AB34ED" w14:textId="7D2E094E" w:rsidR="000A31C1" w:rsidRDefault="000A31C1" w:rsidP="000A31C1">
      <w:r>
        <w:t>(2) Über die Ablegung jeder Prüfung ist ein Zeugnis auszustellen. Nach Vorliegen aller</w:t>
      </w:r>
      <w:r w:rsidR="00D23706">
        <w:t xml:space="preserve"> </w:t>
      </w:r>
      <w:r>
        <w:t>Prüfungszeugnisse hat das Rektorat ein Studienberechtigungszeugnis für die jeweilige</w:t>
      </w:r>
      <w:r w:rsidR="00D23706">
        <w:t xml:space="preserve"> </w:t>
      </w:r>
      <w:r>
        <w:t>Studienrichtungsgruppe auszustellen.</w:t>
      </w:r>
    </w:p>
    <w:p w14:paraId="6A27ED98" w14:textId="77777777" w:rsidR="00D23706" w:rsidRDefault="00D23706" w:rsidP="000A31C1"/>
    <w:p w14:paraId="11970368" w14:textId="0A340BB2" w:rsidR="000A31C1" w:rsidRDefault="000A31C1" w:rsidP="000A31C1">
      <w:r>
        <w:t>(3) Dieses Studienberechtigungszeugnis gilt für jede Pädagogische Hochschule, Universität und</w:t>
      </w:r>
      <w:r w:rsidR="00D23706">
        <w:t xml:space="preserve"> </w:t>
      </w:r>
      <w:r>
        <w:t>Fachhochschule, an der ein Studium der jeweiligen Studienrichtungsgruppe eingerichtet ist.</w:t>
      </w:r>
    </w:p>
    <w:p w14:paraId="09B16D74" w14:textId="77777777" w:rsidR="00D23706" w:rsidRDefault="00D23706" w:rsidP="000A31C1"/>
    <w:p w14:paraId="1D3BAFA6" w14:textId="144E7D37" w:rsidR="000A31C1" w:rsidRDefault="000A31C1" w:rsidP="000A31C1">
      <w:r>
        <w:t>(4) Der erfolgreiche Abschluss der Studienberechtigungsprüfung berechtigt zur Zulassung zu</w:t>
      </w:r>
      <w:r w:rsidR="00D23706">
        <w:t xml:space="preserve"> </w:t>
      </w:r>
      <w:r>
        <w:t>allen Studien jener Studienrichtungsgruppe, für welche die Studienberechtigung erworben</w:t>
      </w:r>
      <w:r w:rsidR="00D23706">
        <w:t xml:space="preserve"> </w:t>
      </w:r>
      <w:r>
        <w:t>wurde.</w:t>
      </w:r>
    </w:p>
    <w:p w14:paraId="2226628D" w14:textId="359F7E36" w:rsidR="006F551C" w:rsidRDefault="006F551C" w:rsidP="000A31C1"/>
    <w:p w14:paraId="295A522C" w14:textId="77777777" w:rsidR="006F551C" w:rsidRDefault="006F551C" w:rsidP="000A31C1">
      <w:pPr>
        <w:rPr>
          <w:b/>
          <w:bCs/>
          <w:u w:val="single"/>
        </w:rPr>
      </w:pPr>
      <w:r w:rsidRPr="00D23706">
        <w:rPr>
          <w:b/>
          <w:bCs/>
          <w:u w:val="single"/>
        </w:rPr>
        <w:lastRenderedPageBreak/>
        <w:t>§ 1</w:t>
      </w:r>
      <w:r>
        <w:rPr>
          <w:b/>
          <w:bCs/>
          <w:u w:val="single"/>
        </w:rPr>
        <w:t>1</w:t>
      </w:r>
      <w:r w:rsidRPr="00D23706">
        <w:rPr>
          <w:b/>
          <w:bCs/>
          <w:u w:val="single"/>
        </w:rPr>
        <w:t xml:space="preserve"> Inkrafttreten</w:t>
      </w:r>
    </w:p>
    <w:p w14:paraId="2330BB9F" w14:textId="1F1CA7B3" w:rsidR="000A31C1" w:rsidRPr="006F551C" w:rsidRDefault="000A31C1" w:rsidP="000A31C1">
      <w:pPr>
        <w:rPr>
          <w:b/>
          <w:bCs/>
          <w:u w:val="single"/>
        </w:rPr>
      </w:pPr>
      <w:r>
        <w:t>Diese Verordnung tritt mit der Kundmachung im Mitteilungsblatt der Pädagogischen Hochschule</w:t>
      </w:r>
    </w:p>
    <w:p w14:paraId="309D2C93" w14:textId="2A938A0F" w:rsidR="006B06F5" w:rsidRDefault="000A31C1" w:rsidP="000A31C1">
      <w:r>
        <w:t>Oberösterreich in Kraft.</w:t>
      </w:r>
    </w:p>
    <w:p w14:paraId="79242BDA" w14:textId="77777777" w:rsidR="006B06F5" w:rsidRDefault="006B06F5">
      <w:r>
        <w:br w:type="page"/>
      </w:r>
    </w:p>
    <w:p w14:paraId="585AB30B" w14:textId="0C8904F2" w:rsidR="00121965" w:rsidRDefault="006B06F5" w:rsidP="000A31C1">
      <w:pPr>
        <w:rPr>
          <w:b/>
          <w:bCs/>
          <w:sz w:val="32"/>
          <w:szCs w:val="32"/>
          <w:u w:val="single"/>
        </w:rPr>
      </w:pPr>
      <w:r w:rsidRPr="006B06F5">
        <w:rPr>
          <w:b/>
          <w:bCs/>
          <w:sz w:val="32"/>
          <w:szCs w:val="32"/>
          <w:u w:val="single"/>
        </w:rPr>
        <w:lastRenderedPageBreak/>
        <w:t>Anhang:</w:t>
      </w:r>
    </w:p>
    <w:p w14:paraId="1F4D98A4" w14:textId="4BFEF08F" w:rsidR="006B06F5" w:rsidRDefault="006B06F5" w:rsidP="000A31C1">
      <w:r w:rsidRPr="006B06F5">
        <w:t>Die wählbaren Wahlfächer sind:</w:t>
      </w:r>
    </w:p>
    <w:p w14:paraId="37C41F25" w14:textId="55F3D0AB" w:rsidR="006B06F5" w:rsidRDefault="006B06F5" w:rsidP="006B06F5">
      <w:pPr>
        <w:pStyle w:val="Listenabsatz"/>
        <w:numPr>
          <w:ilvl w:val="0"/>
          <w:numId w:val="2"/>
        </w:numPr>
      </w:pPr>
      <w:r>
        <w:t>Bildnerische Erziehung</w:t>
      </w:r>
      <w:r w:rsidR="00C13C46">
        <w:t xml:space="preserve"> (mündlich)</w:t>
      </w:r>
    </w:p>
    <w:p w14:paraId="7EFC694A" w14:textId="39845F63" w:rsidR="006B06F5" w:rsidRDefault="006B06F5" w:rsidP="006B06F5">
      <w:pPr>
        <w:pStyle w:val="Listenabsatz"/>
        <w:numPr>
          <w:ilvl w:val="0"/>
          <w:numId w:val="2"/>
        </w:numPr>
      </w:pPr>
      <w:r>
        <w:t>Biologie</w:t>
      </w:r>
      <w:r w:rsidR="00C13C46">
        <w:t xml:space="preserve"> (mündlich)</w:t>
      </w:r>
    </w:p>
    <w:p w14:paraId="66485A7C" w14:textId="51832863" w:rsidR="006B06F5" w:rsidRDefault="006B06F5" w:rsidP="006B06F5">
      <w:pPr>
        <w:pStyle w:val="Listenabsatz"/>
        <w:numPr>
          <w:ilvl w:val="0"/>
          <w:numId w:val="2"/>
        </w:numPr>
      </w:pPr>
      <w:r>
        <w:t>Chemie</w:t>
      </w:r>
      <w:r w:rsidR="00526D40">
        <w:t xml:space="preserve"> (mündlich)</w:t>
      </w:r>
      <w:bookmarkStart w:id="1" w:name="_GoBack"/>
      <w:bookmarkEnd w:id="1"/>
    </w:p>
    <w:p w14:paraId="0B99556C" w14:textId="462CC068" w:rsidR="006B06F5" w:rsidRDefault="006B06F5" w:rsidP="006B06F5">
      <w:pPr>
        <w:pStyle w:val="Listenabsatz"/>
        <w:numPr>
          <w:ilvl w:val="0"/>
          <w:numId w:val="2"/>
        </w:numPr>
      </w:pPr>
      <w:r>
        <w:t>Ernährung und Haushalt</w:t>
      </w:r>
      <w:r w:rsidR="00C13C46">
        <w:t xml:space="preserve"> (mündlich)</w:t>
      </w:r>
    </w:p>
    <w:p w14:paraId="5A7E723B" w14:textId="75724BF4" w:rsidR="006B06F5" w:rsidRDefault="006B06F5" w:rsidP="006B06F5">
      <w:pPr>
        <w:pStyle w:val="Listenabsatz"/>
        <w:numPr>
          <w:ilvl w:val="0"/>
          <w:numId w:val="2"/>
        </w:numPr>
      </w:pPr>
      <w:r>
        <w:t>Geographie und Wirtschaftskunde</w:t>
      </w:r>
      <w:r w:rsidR="00C13C46">
        <w:t xml:space="preserve"> (mündlich)</w:t>
      </w:r>
    </w:p>
    <w:p w14:paraId="49FDF73B" w14:textId="038938E6" w:rsidR="006B06F5" w:rsidRDefault="006B06F5" w:rsidP="006B06F5">
      <w:pPr>
        <w:pStyle w:val="Listenabsatz"/>
        <w:numPr>
          <w:ilvl w:val="0"/>
          <w:numId w:val="2"/>
        </w:numPr>
      </w:pPr>
      <w:r>
        <w:t>Geschichte</w:t>
      </w:r>
      <w:r w:rsidR="00C13C46">
        <w:t xml:space="preserve"> (mündlich)</w:t>
      </w:r>
    </w:p>
    <w:p w14:paraId="71052AFF" w14:textId="34D94062" w:rsidR="006B06F5" w:rsidRDefault="006B06F5" w:rsidP="006B06F5">
      <w:pPr>
        <w:pStyle w:val="Listenabsatz"/>
        <w:numPr>
          <w:ilvl w:val="0"/>
          <w:numId w:val="2"/>
        </w:numPr>
      </w:pPr>
      <w:r>
        <w:t>Informatik</w:t>
      </w:r>
      <w:r w:rsidR="00C10BBE">
        <w:t xml:space="preserve"> (mündlich)</w:t>
      </w:r>
    </w:p>
    <w:p w14:paraId="7F5FEF7A" w14:textId="5D72822F" w:rsidR="006B06F5" w:rsidRDefault="006B06F5" w:rsidP="006B06F5">
      <w:pPr>
        <w:pStyle w:val="Listenabsatz"/>
        <w:numPr>
          <w:ilvl w:val="0"/>
          <w:numId w:val="2"/>
        </w:numPr>
      </w:pPr>
      <w:r>
        <w:t>Musikerziehung</w:t>
      </w:r>
      <w:r w:rsidR="008D0EED">
        <w:t xml:space="preserve"> (mündlich)</w:t>
      </w:r>
    </w:p>
    <w:p w14:paraId="52DA12CD" w14:textId="7DEE3449" w:rsidR="006B06F5" w:rsidRDefault="006B06F5" w:rsidP="006B06F5">
      <w:pPr>
        <w:pStyle w:val="Listenabsatz"/>
        <w:numPr>
          <w:ilvl w:val="0"/>
          <w:numId w:val="2"/>
        </w:numPr>
      </w:pPr>
      <w:r>
        <w:t>Physik</w:t>
      </w:r>
      <w:r w:rsidR="008D0EED">
        <w:t xml:space="preserve"> (mündlich)</w:t>
      </w:r>
    </w:p>
    <w:p w14:paraId="4747B6BD" w14:textId="77FA5953" w:rsidR="006B06F5" w:rsidRPr="006B06F5" w:rsidRDefault="006B06F5" w:rsidP="006B06F5">
      <w:pPr>
        <w:pStyle w:val="Listenabsatz"/>
        <w:numPr>
          <w:ilvl w:val="0"/>
          <w:numId w:val="2"/>
        </w:numPr>
      </w:pPr>
      <w:r>
        <w:t>Psychologie und Philosophie</w:t>
      </w:r>
      <w:r w:rsidR="00C13C46">
        <w:t xml:space="preserve"> (mündlich)</w:t>
      </w:r>
    </w:p>
    <w:sectPr w:rsidR="006B06F5" w:rsidRPr="006B06F5" w:rsidSect="00C80AA9">
      <w:headerReference w:type="default" r:id="rId7"/>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6F17" w14:textId="77777777" w:rsidR="00940DDD" w:rsidRDefault="00940DDD" w:rsidP="00C80AA9">
      <w:pPr>
        <w:spacing w:after="0" w:line="240" w:lineRule="auto"/>
      </w:pPr>
      <w:r>
        <w:separator/>
      </w:r>
    </w:p>
  </w:endnote>
  <w:endnote w:type="continuationSeparator" w:id="0">
    <w:p w14:paraId="29B22067" w14:textId="77777777" w:rsidR="00940DDD" w:rsidRDefault="00940DDD" w:rsidP="00C8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78F29" w14:textId="77777777" w:rsidR="00940DDD" w:rsidRDefault="00940DDD" w:rsidP="00C80AA9">
      <w:pPr>
        <w:spacing w:after="0" w:line="240" w:lineRule="auto"/>
      </w:pPr>
      <w:r>
        <w:separator/>
      </w:r>
    </w:p>
  </w:footnote>
  <w:footnote w:type="continuationSeparator" w:id="0">
    <w:p w14:paraId="4AFA3B3F" w14:textId="77777777" w:rsidR="00940DDD" w:rsidRDefault="00940DDD" w:rsidP="00C8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19D9" w14:textId="0ED5422A" w:rsidR="00C80AA9" w:rsidRDefault="00C80AA9">
    <w:pPr>
      <w:pStyle w:val="Kopfzeile"/>
    </w:pPr>
    <w:r>
      <w:rPr>
        <w:noProof/>
      </w:rPr>
      <w:drawing>
        <wp:anchor distT="0" distB="0" distL="114300" distR="114300" simplePos="0" relativeHeight="251658240" behindDoc="1" locked="0" layoutInCell="1" allowOverlap="1" wp14:anchorId="26580A7E" wp14:editId="0A3D8273">
          <wp:simplePos x="0" y="0"/>
          <wp:positionH relativeFrom="column">
            <wp:posOffset>81280</wp:posOffset>
          </wp:positionH>
          <wp:positionV relativeFrom="paragraph">
            <wp:posOffset>-278130</wp:posOffset>
          </wp:positionV>
          <wp:extent cx="5791200" cy="1075690"/>
          <wp:effectExtent l="0" t="0" r="0" b="0"/>
          <wp:wrapNone/>
          <wp:docPr id="17" name="Grafik 17" descr="cid:image001.png@01D0DBF5.96304280"/>
          <wp:cNvGraphicFramePr/>
          <a:graphic xmlns:a="http://schemas.openxmlformats.org/drawingml/2006/main">
            <a:graphicData uri="http://schemas.openxmlformats.org/drawingml/2006/picture">
              <pic:pic xmlns:pic="http://schemas.openxmlformats.org/drawingml/2006/picture">
                <pic:nvPicPr>
                  <pic:cNvPr id="1" name="Grafik 1" descr="cid:image001.png@01D0DBF5.96304280"/>
                  <pic:cNvPicPr/>
                </pic:nvPicPr>
                <pic:blipFill rotWithShape="1">
                  <a:blip r:embed="rId1" r:link="rId2">
                    <a:extLst>
                      <a:ext uri="{28A0092B-C50C-407E-A947-70E740481C1C}">
                        <a14:useLocalDpi xmlns:a14="http://schemas.microsoft.com/office/drawing/2010/main" val="0"/>
                      </a:ext>
                    </a:extLst>
                  </a:blip>
                  <a:srcRect l="4193" t="12414" r="1354" b="9614"/>
                  <a:stretch/>
                </pic:blipFill>
                <pic:spPr bwMode="auto">
                  <a:xfrm>
                    <a:off x="0" y="0"/>
                    <a:ext cx="5791200" cy="1075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195E"/>
    <w:multiLevelType w:val="hybridMultilevel"/>
    <w:tmpl w:val="BBCAA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4D6F34"/>
    <w:multiLevelType w:val="hybridMultilevel"/>
    <w:tmpl w:val="935A4C4C"/>
    <w:lvl w:ilvl="0" w:tplc="A2B80484">
      <w:start w:val="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A9"/>
    <w:rsid w:val="00074E5B"/>
    <w:rsid w:val="000A31C1"/>
    <w:rsid w:val="000C17B9"/>
    <w:rsid w:val="000D1DA9"/>
    <w:rsid w:val="00121965"/>
    <w:rsid w:val="00125484"/>
    <w:rsid w:val="00332889"/>
    <w:rsid w:val="0033464B"/>
    <w:rsid w:val="004D0C0A"/>
    <w:rsid w:val="004F0A95"/>
    <w:rsid w:val="00526D40"/>
    <w:rsid w:val="005C4A7F"/>
    <w:rsid w:val="006B06F5"/>
    <w:rsid w:val="006F551C"/>
    <w:rsid w:val="007359F8"/>
    <w:rsid w:val="007659A0"/>
    <w:rsid w:val="007C542E"/>
    <w:rsid w:val="008D0EED"/>
    <w:rsid w:val="008E0C03"/>
    <w:rsid w:val="008E224D"/>
    <w:rsid w:val="00921E65"/>
    <w:rsid w:val="00940DDD"/>
    <w:rsid w:val="00946033"/>
    <w:rsid w:val="00C10BBE"/>
    <w:rsid w:val="00C13C46"/>
    <w:rsid w:val="00C80AA9"/>
    <w:rsid w:val="00CC57FF"/>
    <w:rsid w:val="00CF4161"/>
    <w:rsid w:val="00D23706"/>
    <w:rsid w:val="00DB0FCE"/>
    <w:rsid w:val="00E87F6F"/>
    <w:rsid w:val="00EC7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3BA5"/>
  <w15:chartTrackingRefBased/>
  <w15:docId w15:val="{FB67AD2B-03C6-4858-8946-A23BF3A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0A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AA9"/>
  </w:style>
  <w:style w:type="paragraph" w:styleId="Fuzeile">
    <w:name w:val="footer"/>
    <w:basedOn w:val="Standard"/>
    <w:link w:val="FuzeileZchn"/>
    <w:uiPriority w:val="99"/>
    <w:unhideWhenUsed/>
    <w:rsid w:val="00C80A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AA9"/>
  </w:style>
  <w:style w:type="paragraph" w:styleId="Listenabsatz">
    <w:name w:val="List Paragraph"/>
    <w:basedOn w:val="Standard"/>
    <w:uiPriority w:val="34"/>
    <w:qFormat/>
    <w:rsid w:val="0033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44775">
      <w:bodyDiv w:val="1"/>
      <w:marLeft w:val="0"/>
      <w:marRight w:val="0"/>
      <w:marTop w:val="0"/>
      <w:marBottom w:val="0"/>
      <w:divBdr>
        <w:top w:val="none" w:sz="0" w:space="0" w:color="auto"/>
        <w:left w:val="none" w:sz="0" w:space="0" w:color="auto"/>
        <w:bottom w:val="none" w:sz="0" w:space="0" w:color="auto"/>
        <w:right w:val="none" w:sz="0" w:space="0" w:color="auto"/>
      </w:divBdr>
      <w:divsChild>
        <w:div w:id="320430213">
          <w:marLeft w:val="0"/>
          <w:marRight w:val="0"/>
          <w:marTop w:val="0"/>
          <w:marBottom w:val="0"/>
          <w:divBdr>
            <w:top w:val="none" w:sz="0" w:space="0" w:color="auto"/>
            <w:left w:val="none" w:sz="0" w:space="0" w:color="auto"/>
            <w:bottom w:val="none" w:sz="0" w:space="0" w:color="auto"/>
            <w:right w:val="none" w:sz="0" w:space="0" w:color="auto"/>
          </w:divBdr>
          <w:divsChild>
            <w:div w:id="753551296">
              <w:marLeft w:val="0"/>
              <w:marRight w:val="0"/>
              <w:marTop w:val="0"/>
              <w:marBottom w:val="0"/>
              <w:divBdr>
                <w:top w:val="none" w:sz="0" w:space="0" w:color="auto"/>
                <w:left w:val="none" w:sz="0" w:space="0" w:color="auto"/>
                <w:bottom w:val="none" w:sz="0" w:space="0" w:color="auto"/>
                <w:right w:val="none" w:sz="0" w:space="0" w:color="auto"/>
              </w:divBdr>
              <w:divsChild>
                <w:div w:id="1001199233">
                  <w:marLeft w:val="0"/>
                  <w:marRight w:val="0"/>
                  <w:marTop w:val="0"/>
                  <w:marBottom w:val="0"/>
                  <w:divBdr>
                    <w:top w:val="none" w:sz="0" w:space="0" w:color="auto"/>
                    <w:left w:val="none" w:sz="0" w:space="0" w:color="auto"/>
                    <w:bottom w:val="none" w:sz="0" w:space="0" w:color="auto"/>
                    <w:right w:val="none" w:sz="0" w:space="0" w:color="auto"/>
                  </w:divBdr>
                  <w:divsChild>
                    <w:div w:id="1984775765">
                      <w:marLeft w:val="0"/>
                      <w:marRight w:val="0"/>
                      <w:marTop w:val="0"/>
                      <w:marBottom w:val="0"/>
                      <w:divBdr>
                        <w:top w:val="none" w:sz="0" w:space="0" w:color="auto"/>
                        <w:left w:val="none" w:sz="0" w:space="0" w:color="auto"/>
                        <w:bottom w:val="none" w:sz="0" w:space="0" w:color="auto"/>
                        <w:right w:val="none" w:sz="0" w:space="0" w:color="auto"/>
                      </w:divBdr>
                    </w:div>
                  </w:divsChild>
                </w:div>
                <w:div w:id="935989337">
                  <w:marLeft w:val="0"/>
                  <w:marRight w:val="0"/>
                  <w:marTop w:val="0"/>
                  <w:marBottom w:val="0"/>
                  <w:divBdr>
                    <w:top w:val="none" w:sz="0" w:space="0" w:color="auto"/>
                    <w:left w:val="none" w:sz="0" w:space="0" w:color="auto"/>
                    <w:bottom w:val="none" w:sz="0" w:space="0" w:color="auto"/>
                    <w:right w:val="none" w:sz="0" w:space="0" w:color="auto"/>
                  </w:divBdr>
                  <w:divsChild>
                    <w:div w:id="14763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673">
              <w:marLeft w:val="0"/>
              <w:marRight w:val="0"/>
              <w:marTop w:val="0"/>
              <w:marBottom w:val="0"/>
              <w:divBdr>
                <w:top w:val="none" w:sz="0" w:space="0" w:color="auto"/>
                <w:left w:val="none" w:sz="0" w:space="0" w:color="auto"/>
                <w:bottom w:val="none" w:sz="0" w:space="0" w:color="auto"/>
                <w:right w:val="none" w:sz="0" w:space="0" w:color="auto"/>
              </w:divBdr>
              <w:divsChild>
                <w:div w:id="1868718261">
                  <w:marLeft w:val="0"/>
                  <w:marRight w:val="0"/>
                  <w:marTop w:val="0"/>
                  <w:marBottom w:val="0"/>
                  <w:divBdr>
                    <w:top w:val="none" w:sz="0" w:space="0" w:color="auto"/>
                    <w:left w:val="none" w:sz="0" w:space="0" w:color="auto"/>
                    <w:bottom w:val="none" w:sz="0" w:space="0" w:color="auto"/>
                    <w:right w:val="none" w:sz="0" w:space="0" w:color="auto"/>
                  </w:divBdr>
                  <w:divsChild>
                    <w:div w:id="832988200">
                      <w:marLeft w:val="0"/>
                      <w:marRight w:val="0"/>
                      <w:marTop w:val="0"/>
                      <w:marBottom w:val="0"/>
                      <w:divBdr>
                        <w:top w:val="none" w:sz="0" w:space="0" w:color="auto"/>
                        <w:left w:val="none" w:sz="0" w:space="0" w:color="auto"/>
                        <w:bottom w:val="none" w:sz="0" w:space="0" w:color="auto"/>
                        <w:right w:val="none" w:sz="0" w:space="0" w:color="auto"/>
                      </w:divBdr>
                    </w:div>
                  </w:divsChild>
                </w:div>
                <w:div w:id="1962345557">
                  <w:marLeft w:val="0"/>
                  <w:marRight w:val="0"/>
                  <w:marTop w:val="0"/>
                  <w:marBottom w:val="0"/>
                  <w:divBdr>
                    <w:top w:val="none" w:sz="0" w:space="0" w:color="auto"/>
                    <w:left w:val="none" w:sz="0" w:space="0" w:color="auto"/>
                    <w:bottom w:val="none" w:sz="0" w:space="0" w:color="auto"/>
                    <w:right w:val="none" w:sz="0" w:space="0" w:color="auto"/>
                  </w:divBdr>
                  <w:divsChild>
                    <w:div w:id="5540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026">
              <w:marLeft w:val="0"/>
              <w:marRight w:val="0"/>
              <w:marTop w:val="0"/>
              <w:marBottom w:val="0"/>
              <w:divBdr>
                <w:top w:val="none" w:sz="0" w:space="0" w:color="auto"/>
                <w:left w:val="none" w:sz="0" w:space="0" w:color="auto"/>
                <w:bottom w:val="none" w:sz="0" w:space="0" w:color="auto"/>
                <w:right w:val="none" w:sz="0" w:space="0" w:color="auto"/>
              </w:divBdr>
              <w:divsChild>
                <w:div w:id="390618061">
                  <w:marLeft w:val="0"/>
                  <w:marRight w:val="0"/>
                  <w:marTop w:val="0"/>
                  <w:marBottom w:val="0"/>
                  <w:divBdr>
                    <w:top w:val="none" w:sz="0" w:space="0" w:color="auto"/>
                    <w:left w:val="none" w:sz="0" w:space="0" w:color="auto"/>
                    <w:bottom w:val="none" w:sz="0" w:space="0" w:color="auto"/>
                    <w:right w:val="none" w:sz="0" w:space="0" w:color="auto"/>
                  </w:divBdr>
                  <w:divsChild>
                    <w:div w:id="1518814977">
                      <w:marLeft w:val="0"/>
                      <w:marRight w:val="0"/>
                      <w:marTop w:val="0"/>
                      <w:marBottom w:val="0"/>
                      <w:divBdr>
                        <w:top w:val="none" w:sz="0" w:space="0" w:color="auto"/>
                        <w:left w:val="none" w:sz="0" w:space="0" w:color="auto"/>
                        <w:bottom w:val="none" w:sz="0" w:space="0" w:color="auto"/>
                        <w:right w:val="none" w:sz="0" w:space="0" w:color="auto"/>
                      </w:divBdr>
                    </w:div>
                  </w:divsChild>
                </w:div>
                <w:div w:id="127169706">
                  <w:marLeft w:val="0"/>
                  <w:marRight w:val="0"/>
                  <w:marTop w:val="0"/>
                  <w:marBottom w:val="0"/>
                  <w:divBdr>
                    <w:top w:val="none" w:sz="0" w:space="0" w:color="auto"/>
                    <w:left w:val="none" w:sz="0" w:space="0" w:color="auto"/>
                    <w:bottom w:val="none" w:sz="0" w:space="0" w:color="auto"/>
                    <w:right w:val="none" w:sz="0" w:space="0" w:color="auto"/>
                  </w:divBdr>
                  <w:divsChild>
                    <w:div w:id="16705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998">
              <w:marLeft w:val="0"/>
              <w:marRight w:val="0"/>
              <w:marTop w:val="0"/>
              <w:marBottom w:val="0"/>
              <w:divBdr>
                <w:top w:val="none" w:sz="0" w:space="0" w:color="auto"/>
                <w:left w:val="none" w:sz="0" w:space="0" w:color="auto"/>
                <w:bottom w:val="none" w:sz="0" w:space="0" w:color="auto"/>
                <w:right w:val="none" w:sz="0" w:space="0" w:color="auto"/>
              </w:divBdr>
              <w:divsChild>
                <w:div w:id="449470406">
                  <w:marLeft w:val="0"/>
                  <w:marRight w:val="0"/>
                  <w:marTop w:val="0"/>
                  <w:marBottom w:val="0"/>
                  <w:divBdr>
                    <w:top w:val="none" w:sz="0" w:space="0" w:color="auto"/>
                    <w:left w:val="none" w:sz="0" w:space="0" w:color="auto"/>
                    <w:bottom w:val="none" w:sz="0" w:space="0" w:color="auto"/>
                    <w:right w:val="none" w:sz="0" w:space="0" w:color="auto"/>
                  </w:divBdr>
                  <w:divsChild>
                    <w:div w:id="459231662">
                      <w:marLeft w:val="0"/>
                      <w:marRight w:val="0"/>
                      <w:marTop w:val="0"/>
                      <w:marBottom w:val="0"/>
                      <w:divBdr>
                        <w:top w:val="none" w:sz="0" w:space="0" w:color="auto"/>
                        <w:left w:val="none" w:sz="0" w:space="0" w:color="auto"/>
                        <w:bottom w:val="none" w:sz="0" w:space="0" w:color="auto"/>
                        <w:right w:val="none" w:sz="0" w:space="0" w:color="auto"/>
                      </w:divBdr>
                    </w:div>
                  </w:divsChild>
                </w:div>
                <w:div w:id="730739696">
                  <w:marLeft w:val="0"/>
                  <w:marRight w:val="0"/>
                  <w:marTop w:val="0"/>
                  <w:marBottom w:val="0"/>
                  <w:divBdr>
                    <w:top w:val="none" w:sz="0" w:space="0" w:color="auto"/>
                    <w:left w:val="none" w:sz="0" w:space="0" w:color="auto"/>
                    <w:bottom w:val="none" w:sz="0" w:space="0" w:color="auto"/>
                    <w:right w:val="none" w:sz="0" w:space="0" w:color="auto"/>
                  </w:divBdr>
                  <w:divsChild>
                    <w:div w:id="17129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4464">
              <w:marLeft w:val="0"/>
              <w:marRight w:val="0"/>
              <w:marTop w:val="0"/>
              <w:marBottom w:val="0"/>
              <w:divBdr>
                <w:top w:val="none" w:sz="0" w:space="0" w:color="auto"/>
                <w:left w:val="none" w:sz="0" w:space="0" w:color="auto"/>
                <w:bottom w:val="none" w:sz="0" w:space="0" w:color="auto"/>
                <w:right w:val="none" w:sz="0" w:space="0" w:color="auto"/>
              </w:divBdr>
              <w:divsChild>
                <w:div w:id="1539852003">
                  <w:marLeft w:val="0"/>
                  <w:marRight w:val="0"/>
                  <w:marTop w:val="0"/>
                  <w:marBottom w:val="0"/>
                  <w:divBdr>
                    <w:top w:val="none" w:sz="0" w:space="0" w:color="auto"/>
                    <w:left w:val="none" w:sz="0" w:space="0" w:color="auto"/>
                    <w:bottom w:val="none" w:sz="0" w:space="0" w:color="auto"/>
                    <w:right w:val="none" w:sz="0" w:space="0" w:color="auto"/>
                  </w:divBdr>
                  <w:divsChild>
                    <w:div w:id="1029332003">
                      <w:marLeft w:val="0"/>
                      <w:marRight w:val="0"/>
                      <w:marTop w:val="0"/>
                      <w:marBottom w:val="0"/>
                      <w:divBdr>
                        <w:top w:val="none" w:sz="0" w:space="0" w:color="auto"/>
                        <w:left w:val="none" w:sz="0" w:space="0" w:color="auto"/>
                        <w:bottom w:val="none" w:sz="0" w:space="0" w:color="auto"/>
                        <w:right w:val="none" w:sz="0" w:space="0" w:color="auto"/>
                      </w:divBdr>
                    </w:div>
                  </w:divsChild>
                </w:div>
                <w:div w:id="699010138">
                  <w:marLeft w:val="0"/>
                  <w:marRight w:val="0"/>
                  <w:marTop w:val="0"/>
                  <w:marBottom w:val="0"/>
                  <w:divBdr>
                    <w:top w:val="none" w:sz="0" w:space="0" w:color="auto"/>
                    <w:left w:val="none" w:sz="0" w:space="0" w:color="auto"/>
                    <w:bottom w:val="none" w:sz="0" w:space="0" w:color="auto"/>
                    <w:right w:val="none" w:sz="0" w:space="0" w:color="auto"/>
                  </w:divBdr>
                  <w:divsChild>
                    <w:div w:id="162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DF2B.8CB2CBE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1624</Words>
  <Characters>10233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dc:creator>
  <cp:keywords/>
  <dc:description/>
  <cp:lastModifiedBy>Jasmina Balog</cp:lastModifiedBy>
  <cp:revision>15</cp:revision>
  <dcterms:created xsi:type="dcterms:W3CDTF">2023-12-07T12:07:00Z</dcterms:created>
  <dcterms:modified xsi:type="dcterms:W3CDTF">2024-02-20T12:25:00Z</dcterms:modified>
</cp:coreProperties>
</file>